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AA6B76" w:rsidP="006229CD">
            <w:pPr>
              <w:pStyle w:val="40"/>
            </w:pPr>
            <w:r>
              <w:t>№35(99</w:t>
            </w:r>
            <w:r w:rsidR="001C6DC8">
              <w:t>)</w:t>
            </w:r>
            <w:r w:rsidR="00BA6AA3">
              <w:t xml:space="preserve"> </w:t>
            </w:r>
            <w:r w:rsidR="00BE37DF">
              <w:t xml:space="preserve">от </w:t>
            </w:r>
            <w:r>
              <w:t>01.11</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p w:rsidR="00243EBD" w:rsidRPr="00746DC7"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746DC7" w:rsidTr="00E773F1">
        <w:trPr>
          <w:trHeight w:val="900"/>
        </w:trPr>
        <w:tc>
          <w:tcPr>
            <w:tcW w:w="10620" w:type="dxa"/>
          </w:tcPr>
          <w:p w:rsidR="00243EBD" w:rsidRPr="00746DC7" w:rsidRDefault="00707669" w:rsidP="00E773F1">
            <w:pPr>
              <w:spacing w:after="0" w:line="240" w:lineRule="auto"/>
              <w:rPr>
                <w:rFonts w:ascii="Times New Roman" w:eastAsia="Times New Roman" w:hAnsi="Times New Roman" w:cs="Times New Roman"/>
                <w:sz w:val="20"/>
                <w:szCs w:val="20"/>
                <w:lang w:eastAsia="ru-RU"/>
              </w:rPr>
            </w:pPr>
            <w:r w:rsidRPr="00707669">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746DC7" w:rsidRDefault="00243EBD" w:rsidP="00E773F1">
            <w:pPr>
              <w:spacing w:after="0" w:line="240" w:lineRule="auto"/>
              <w:rPr>
                <w:rFonts w:ascii="Times New Roman" w:eastAsia="Times New Roman" w:hAnsi="Times New Roman" w:cs="Times New Roman"/>
                <w:sz w:val="20"/>
                <w:szCs w:val="20"/>
                <w:lang w:eastAsia="ru-RU"/>
              </w:rPr>
            </w:pPr>
          </w:p>
          <w:p w:rsidR="00243EBD" w:rsidRPr="00746DC7" w:rsidRDefault="00243EBD" w:rsidP="00E773F1">
            <w:pPr>
              <w:spacing w:after="0" w:line="240" w:lineRule="auto"/>
              <w:rPr>
                <w:rFonts w:ascii="Times New Roman" w:eastAsia="Times New Roman" w:hAnsi="Times New Roman" w:cs="Times New Roman"/>
                <w:i/>
                <w:sz w:val="20"/>
                <w:szCs w:val="20"/>
                <w:lang w:eastAsia="ru-RU"/>
              </w:rPr>
            </w:pPr>
            <w:r w:rsidRPr="00746DC7">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C10DD" w:rsidRPr="00746DC7" w:rsidRDefault="006C10DD" w:rsidP="006C10DD">
      <w:pPr>
        <w:suppressAutoHyphens/>
        <w:spacing w:after="0" w:line="240" w:lineRule="auto"/>
        <w:jc w:val="center"/>
        <w:rPr>
          <w:rFonts w:ascii="Times New Roman" w:eastAsia="Times New Roman" w:hAnsi="Times New Roman" w:cs="Times New Roman"/>
          <w:b/>
          <w:color w:val="000000"/>
          <w:sz w:val="20"/>
          <w:szCs w:val="20"/>
          <w:lang w:eastAsia="ar-SA"/>
        </w:rPr>
      </w:pPr>
    </w:p>
    <w:p w:rsidR="00AA6B76" w:rsidRDefault="00AA6B76" w:rsidP="00AA6B76">
      <w:pPr>
        <w:spacing w:after="0" w:line="240" w:lineRule="auto"/>
        <w:jc w:val="right"/>
        <w:rPr>
          <w:rFonts w:ascii="Times New Roman" w:eastAsia="Times New Roman" w:hAnsi="Times New Roman" w:cs="Times New Roman"/>
          <w:b/>
          <w:sz w:val="28"/>
          <w:szCs w:val="28"/>
          <w:lang w:eastAsia="ru-RU"/>
        </w:rPr>
      </w:pP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r w:rsidRPr="00280D68">
        <w:rPr>
          <w:rFonts w:ascii="Times New Roman" w:eastAsia="Times New Roman" w:hAnsi="Times New Roman" w:cs="Times New Roman"/>
          <w:b/>
          <w:sz w:val="28"/>
          <w:szCs w:val="28"/>
          <w:lang w:eastAsia="ru-RU"/>
        </w:rPr>
        <w:t>АДМИНИСТРАЦИЯ</w:t>
      </w: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r w:rsidRPr="00280D68">
        <w:rPr>
          <w:rFonts w:ascii="Times New Roman" w:eastAsia="Times New Roman" w:hAnsi="Times New Roman" w:cs="Times New Roman"/>
          <w:b/>
          <w:sz w:val="28"/>
          <w:szCs w:val="28"/>
          <w:lang w:eastAsia="ru-RU"/>
        </w:rPr>
        <w:t>ОКТЯБРЬСКОГО СЕЛЬСОВЕТА</w:t>
      </w: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r w:rsidRPr="00280D68">
        <w:rPr>
          <w:rFonts w:ascii="Times New Roman" w:eastAsia="Times New Roman" w:hAnsi="Times New Roman" w:cs="Times New Roman"/>
          <w:b/>
          <w:sz w:val="28"/>
          <w:szCs w:val="28"/>
          <w:lang w:eastAsia="ru-RU"/>
        </w:rPr>
        <w:t>КАРАСУКСКОГО РАЙОНА НОВОСИБИРСКОЙ ОБЛАСТИ</w:t>
      </w: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r w:rsidRPr="00280D68">
        <w:rPr>
          <w:rFonts w:ascii="Times New Roman" w:eastAsia="Times New Roman" w:hAnsi="Times New Roman" w:cs="Times New Roman"/>
          <w:b/>
          <w:sz w:val="28"/>
          <w:szCs w:val="28"/>
          <w:lang w:eastAsia="ru-RU"/>
        </w:rPr>
        <w:t>ПОСТАНОВЛЕНИЕ</w:t>
      </w:r>
    </w:p>
    <w:p w:rsidR="00AA6B76" w:rsidRPr="00280D68" w:rsidRDefault="00AA6B76" w:rsidP="00AA6B76">
      <w:pPr>
        <w:spacing w:after="0" w:line="240" w:lineRule="auto"/>
        <w:jc w:val="center"/>
        <w:rPr>
          <w:rFonts w:ascii="Times New Roman" w:eastAsia="Times New Roman" w:hAnsi="Times New Roman" w:cs="Times New Roman"/>
          <w:b/>
          <w:sz w:val="28"/>
          <w:szCs w:val="28"/>
          <w:lang w:eastAsia="ru-RU"/>
        </w:rPr>
      </w:pPr>
    </w:p>
    <w:p w:rsidR="00AA6B76" w:rsidRPr="00280D68" w:rsidRDefault="00AA6B76" w:rsidP="00AA6B7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01.11.2022</w:t>
      </w:r>
      <w:r w:rsidRPr="00280D68">
        <w:rPr>
          <w:rFonts w:ascii="Times New Roman" w:eastAsia="Times New Roman" w:hAnsi="Times New Roman" w:cs="Times New Roman"/>
          <w:sz w:val="28"/>
          <w:szCs w:val="28"/>
          <w:lang w:eastAsia="ru-RU"/>
        </w:rPr>
        <w:t xml:space="preserve">г.                                   с. Октябрьское                    </w:t>
      </w:r>
      <w:r>
        <w:rPr>
          <w:rFonts w:ascii="Times New Roman" w:eastAsia="Times New Roman" w:hAnsi="Times New Roman" w:cs="Times New Roman"/>
          <w:sz w:val="28"/>
          <w:szCs w:val="28"/>
          <w:lang w:eastAsia="ru-RU"/>
        </w:rPr>
        <w:t xml:space="preserve">                            № 114</w:t>
      </w:r>
    </w:p>
    <w:p w:rsidR="00AA6B76" w:rsidRPr="00280D68" w:rsidRDefault="00AA6B76" w:rsidP="00AA6B76">
      <w:pPr>
        <w:spacing w:after="0" w:line="240" w:lineRule="auto"/>
        <w:outlineLvl w:val="0"/>
        <w:rPr>
          <w:rFonts w:ascii="Times New Roman" w:eastAsia="Times New Roman" w:hAnsi="Times New Roman" w:cs="Times New Roman"/>
          <w:bCs/>
          <w:kern w:val="36"/>
          <w:sz w:val="20"/>
          <w:szCs w:val="20"/>
          <w:lang w:eastAsia="ru-RU"/>
        </w:rPr>
      </w:pPr>
    </w:p>
    <w:p w:rsidR="00AA6B76" w:rsidRDefault="00AA6B76" w:rsidP="00AA6B76">
      <w:pPr>
        <w:spacing w:after="0" w:line="240" w:lineRule="auto"/>
        <w:jc w:val="center"/>
        <w:rPr>
          <w:rFonts w:ascii="Times New Roman" w:hAnsi="Times New Roman" w:cs="Times New Roman"/>
          <w:sz w:val="28"/>
          <w:szCs w:val="28"/>
        </w:rPr>
      </w:pPr>
    </w:p>
    <w:p w:rsidR="00AA6B76" w:rsidRPr="00280D68" w:rsidRDefault="00AA6B76" w:rsidP="00AA6B76">
      <w:pPr>
        <w:spacing w:after="0" w:line="240" w:lineRule="auto"/>
        <w:jc w:val="center"/>
        <w:rPr>
          <w:rFonts w:ascii="Times New Roman" w:hAnsi="Times New Roman" w:cs="Times New Roman"/>
          <w:b/>
          <w:sz w:val="28"/>
          <w:szCs w:val="28"/>
        </w:rPr>
      </w:pPr>
      <w:r w:rsidRPr="00280D68">
        <w:rPr>
          <w:rFonts w:ascii="Times New Roman" w:hAnsi="Times New Roman" w:cs="Times New Roman"/>
          <w:b/>
          <w:sz w:val="28"/>
          <w:szCs w:val="28"/>
        </w:rPr>
        <w:t>О перечнях нормативных правовых актов, содержащих обязательные требования</w:t>
      </w:r>
    </w:p>
    <w:p w:rsidR="00AA6B76" w:rsidRDefault="00AA6B76" w:rsidP="00AA6B76">
      <w:pPr>
        <w:spacing w:after="0" w:line="240" w:lineRule="auto"/>
        <w:rPr>
          <w:rFonts w:ascii="Times New Roman" w:hAnsi="Times New Roman" w:cs="Times New Roman"/>
          <w:sz w:val="28"/>
          <w:szCs w:val="28"/>
        </w:rPr>
      </w:pPr>
    </w:p>
    <w:p w:rsidR="00AA6B76" w:rsidRPr="00431CFD" w:rsidRDefault="00AA6B76" w:rsidP="00AA6B76">
      <w:pPr>
        <w:spacing w:after="0" w:line="240" w:lineRule="auto"/>
        <w:rPr>
          <w:rFonts w:ascii="Times New Roman" w:hAnsi="Times New Roman" w:cs="Times New Roman"/>
          <w:sz w:val="28"/>
          <w:szCs w:val="28"/>
        </w:rPr>
      </w:pPr>
    </w:p>
    <w:p w:rsidR="00AA6B76" w:rsidRPr="00525023" w:rsidRDefault="00AA6B76" w:rsidP="00AA6B76">
      <w:pPr>
        <w:spacing w:after="0" w:line="240" w:lineRule="auto"/>
        <w:ind w:firstLine="709"/>
        <w:jc w:val="both"/>
        <w:rPr>
          <w:rFonts w:ascii="Times New Roman" w:hAnsi="Times New Roman" w:cs="Times New Roman"/>
          <w:sz w:val="28"/>
        </w:rPr>
      </w:pPr>
      <w:r w:rsidRPr="00431CFD">
        <w:rPr>
          <w:rFonts w:ascii="Times New Roman" w:hAnsi="Times New Roman" w:cs="Times New Roman"/>
          <w:sz w:val="28"/>
        </w:rPr>
        <w:t xml:space="preserve">В </w:t>
      </w:r>
      <w:r>
        <w:rPr>
          <w:rFonts w:ascii="Times New Roman" w:hAnsi="Times New Roman" w:cs="Times New Roman"/>
          <w:sz w:val="28"/>
        </w:rPr>
        <w:t>соответствии с Федеральными законами от 31.07.2020 №247-ФЗ «Об обязательных требованиях в Российской Федерации»,от 31.07.2020 №248-ФЗ «О государственном контроле (надзоре) и муниципальном контроле в Российской Федерации», в целях актуализации информации о действующих и применяемых органами муниципального контроля нормативных правовых актах, содержащих обязательные требования, приведению к единообразному пониманию обязательных требований, подлежащих проверке, а также обеспечению доступности информации об обязательных тр</w:t>
      </w:r>
      <w:bookmarkStart w:id="0" w:name="_GoBack"/>
      <w:bookmarkEnd w:id="0"/>
      <w:r>
        <w:rPr>
          <w:rFonts w:ascii="Times New Roman" w:hAnsi="Times New Roman" w:cs="Times New Roman"/>
          <w:sz w:val="28"/>
        </w:rPr>
        <w:t xml:space="preserve">ебованиях для субъектов, подлежащих муниципальному контролю, </w:t>
      </w:r>
    </w:p>
    <w:p w:rsidR="00AA6B76" w:rsidRPr="00AA2772" w:rsidRDefault="00AA6B76" w:rsidP="00AA6B76">
      <w:pPr>
        <w:tabs>
          <w:tab w:val="left" w:pos="709"/>
        </w:tabs>
        <w:autoSpaceDE w:val="0"/>
        <w:autoSpaceDN w:val="0"/>
        <w:spacing w:after="0" w:line="240" w:lineRule="auto"/>
        <w:ind w:firstLine="709"/>
        <w:jc w:val="both"/>
        <w:rPr>
          <w:rFonts w:ascii="Times New Roman" w:hAnsi="Times New Roman" w:cs="Times New Roman"/>
          <w:b/>
          <w:sz w:val="28"/>
          <w:szCs w:val="28"/>
        </w:rPr>
      </w:pPr>
      <w:r w:rsidRPr="00AA2772">
        <w:rPr>
          <w:rFonts w:ascii="Times New Roman" w:hAnsi="Times New Roman" w:cs="Times New Roman"/>
          <w:b/>
          <w:sz w:val="28"/>
          <w:szCs w:val="28"/>
        </w:rPr>
        <w:t>ПОСТАНОВЛЯЮ:</w:t>
      </w:r>
    </w:p>
    <w:p w:rsidR="00AA6B76" w:rsidRPr="000D040E" w:rsidRDefault="00AA6B76" w:rsidP="00AA6B76">
      <w:pPr>
        <w:pStyle w:val="ac"/>
        <w:ind w:left="0" w:firstLine="709"/>
        <w:jc w:val="both"/>
        <w:rPr>
          <w:szCs w:val="28"/>
        </w:rPr>
      </w:pPr>
      <w:r w:rsidRPr="000D040E">
        <w:rPr>
          <w:szCs w:val="28"/>
        </w:rPr>
        <w:t>1. Утвердить прилагаемые:</w:t>
      </w:r>
    </w:p>
    <w:p w:rsidR="00AA6B76" w:rsidRPr="000D040E" w:rsidRDefault="00AA6B76" w:rsidP="00AA6B76">
      <w:pPr>
        <w:pStyle w:val="ac"/>
        <w:ind w:left="0" w:firstLine="709"/>
        <w:jc w:val="both"/>
        <w:rPr>
          <w:szCs w:val="28"/>
        </w:rPr>
      </w:pPr>
      <w:r w:rsidRPr="000D040E">
        <w:t xml:space="preserve">1) Правила размещения и актуализации </w:t>
      </w:r>
      <w:bookmarkStart w:id="1" w:name="_Hlk103940834"/>
      <w:r w:rsidRPr="000D040E">
        <w:t>перечней нормативных правовых актов, содержащих обязательные требования (далее – Правила).</w:t>
      </w:r>
    </w:p>
    <w:bookmarkEnd w:id="1"/>
    <w:p w:rsidR="00AA6B76" w:rsidRPr="000D040E" w:rsidRDefault="00AA6B76" w:rsidP="00AA6B76">
      <w:pPr>
        <w:spacing w:after="0" w:line="240" w:lineRule="auto"/>
        <w:ind w:firstLine="709"/>
        <w:jc w:val="both"/>
        <w:rPr>
          <w:rFonts w:ascii="Times New Roman" w:hAnsi="Times New Roman" w:cs="Times New Roman"/>
          <w:sz w:val="28"/>
        </w:rPr>
      </w:pPr>
      <w:r w:rsidRPr="000D040E">
        <w:rPr>
          <w:rFonts w:ascii="Times New Roman" w:hAnsi="Times New Roman" w:cs="Times New Roman"/>
          <w:sz w:val="28"/>
        </w:rPr>
        <w:t>2) Форму для размещения перечней нормативных правовых актов, содержащих обязательные требования.</w:t>
      </w:r>
    </w:p>
    <w:p w:rsidR="00AA6B76" w:rsidRPr="000D040E" w:rsidRDefault="00AA6B76" w:rsidP="00AA6B76">
      <w:pPr>
        <w:autoSpaceDE w:val="0"/>
        <w:autoSpaceDN w:val="0"/>
        <w:adjustRightInd w:val="0"/>
        <w:spacing w:after="0" w:line="240" w:lineRule="auto"/>
        <w:ind w:firstLine="709"/>
        <w:jc w:val="both"/>
        <w:rPr>
          <w:rFonts w:ascii="Times New Roman" w:hAnsi="Times New Roman" w:cs="Times New Roman"/>
          <w:sz w:val="28"/>
          <w:szCs w:val="28"/>
        </w:rPr>
      </w:pPr>
      <w:r w:rsidRPr="000D040E">
        <w:rPr>
          <w:rFonts w:ascii="Times New Roman" w:hAnsi="Times New Roman" w:cs="Times New Roman"/>
          <w:sz w:val="28"/>
          <w:szCs w:val="28"/>
        </w:rPr>
        <w:t xml:space="preserve">2. Постановление администрации Октябрьского сельсовета Карасукского района Новосибирской области от 08.06.2022 №49 «О перечнях </w:t>
      </w:r>
      <w:r w:rsidRPr="000D040E">
        <w:rPr>
          <w:rFonts w:ascii="Times New Roman" w:hAnsi="Times New Roman" w:cs="Times New Roman"/>
          <w:sz w:val="28"/>
          <w:szCs w:val="28"/>
        </w:rPr>
        <w:lastRenderedPageBreak/>
        <w:t>нормативных правовых актов, содержащих обязательные требования» признать утратившим силу.</w:t>
      </w:r>
    </w:p>
    <w:p w:rsidR="00AA6B76" w:rsidRPr="000D040E" w:rsidRDefault="00AA6B76" w:rsidP="00AA6B76">
      <w:pPr>
        <w:autoSpaceDE w:val="0"/>
        <w:autoSpaceDN w:val="0"/>
        <w:adjustRightInd w:val="0"/>
        <w:spacing w:after="0" w:line="240" w:lineRule="auto"/>
        <w:ind w:firstLine="709"/>
        <w:jc w:val="both"/>
        <w:rPr>
          <w:rFonts w:ascii="Times New Roman" w:hAnsi="Times New Roman" w:cs="Times New Roman"/>
          <w:sz w:val="28"/>
          <w:szCs w:val="28"/>
        </w:rPr>
      </w:pPr>
      <w:r w:rsidRPr="000D040E">
        <w:rPr>
          <w:rFonts w:ascii="Times New Roman" w:hAnsi="Times New Roman" w:cs="Times New Roman"/>
          <w:sz w:val="28"/>
          <w:szCs w:val="28"/>
        </w:rPr>
        <w:t>3. Опубликовать настоящее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w:t>
      </w:r>
    </w:p>
    <w:p w:rsidR="00AA6B76" w:rsidRPr="000D040E" w:rsidRDefault="00AA6B76" w:rsidP="00AA6B76">
      <w:pPr>
        <w:autoSpaceDE w:val="0"/>
        <w:autoSpaceDN w:val="0"/>
        <w:adjustRightInd w:val="0"/>
        <w:spacing w:after="0" w:line="240" w:lineRule="auto"/>
        <w:ind w:firstLine="709"/>
        <w:jc w:val="both"/>
        <w:rPr>
          <w:rFonts w:ascii="Times New Roman" w:hAnsi="Times New Roman" w:cs="Times New Roman"/>
          <w:sz w:val="28"/>
          <w:szCs w:val="28"/>
        </w:rPr>
      </w:pPr>
      <w:r w:rsidRPr="000D040E">
        <w:rPr>
          <w:rFonts w:ascii="Times New Roman" w:hAnsi="Times New Roman" w:cs="Times New Roman"/>
          <w:sz w:val="28"/>
          <w:szCs w:val="28"/>
        </w:rPr>
        <w:t>4. Контроль за исполнением настоящего постановления оставляю за собой.</w:t>
      </w:r>
    </w:p>
    <w:p w:rsidR="00AA6B76" w:rsidRDefault="00AA6B76" w:rsidP="00AA6B76">
      <w:pPr>
        <w:pStyle w:val="affff"/>
        <w:jc w:val="both"/>
        <w:rPr>
          <w:sz w:val="28"/>
          <w:szCs w:val="28"/>
        </w:rPr>
      </w:pPr>
    </w:p>
    <w:p w:rsidR="00AA6B76" w:rsidRDefault="00AA6B76" w:rsidP="00AA6B76">
      <w:pPr>
        <w:pStyle w:val="affff"/>
        <w:jc w:val="both"/>
        <w:rPr>
          <w:sz w:val="28"/>
          <w:szCs w:val="28"/>
        </w:rPr>
      </w:pPr>
    </w:p>
    <w:p w:rsidR="00AA6B76" w:rsidRDefault="00AA6B76" w:rsidP="00AA6B76">
      <w:pPr>
        <w:pStyle w:val="affff"/>
        <w:jc w:val="both"/>
        <w:rPr>
          <w:sz w:val="28"/>
          <w:szCs w:val="28"/>
        </w:rPr>
      </w:pPr>
    </w:p>
    <w:p w:rsidR="00AA6B76" w:rsidRDefault="00AA6B76" w:rsidP="00AA6B76">
      <w:pPr>
        <w:pStyle w:val="affff"/>
        <w:jc w:val="both"/>
        <w:rPr>
          <w:sz w:val="28"/>
          <w:szCs w:val="28"/>
        </w:rPr>
      </w:pPr>
      <w:r>
        <w:rPr>
          <w:sz w:val="28"/>
          <w:szCs w:val="28"/>
        </w:rPr>
        <w:t xml:space="preserve">Глава Октябрьского сельсовета                                                       </w:t>
      </w:r>
    </w:p>
    <w:p w:rsidR="00AA6B76" w:rsidRDefault="00AA6B76" w:rsidP="00AA6B76">
      <w:pPr>
        <w:pStyle w:val="affff"/>
        <w:jc w:val="both"/>
        <w:rPr>
          <w:sz w:val="28"/>
          <w:szCs w:val="28"/>
        </w:rPr>
      </w:pPr>
      <w:r>
        <w:rPr>
          <w:sz w:val="28"/>
          <w:szCs w:val="28"/>
        </w:rPr>
        <w:t xml:space="preserve">Карасукского района </w:t>
      </w:r>
    </w:p>
    <w:p w:rsidR="00AA6B76" w:rsidRDefault="00AA6B76" w:rsidP="00AA6B76">
      <w:pPr>
        <w:pStyle w:val="affff"/>
        <w:jc w:val="both"/>
        <w:rPr>
          <w:sz w:val="28"/>
          <w:szCs w:val="28"/>
        </w:rPr>
      </w:pPr>
      <w:r>
        <w:rPr>
          <w:sz w:val="28"/>
          <w:szCs w:val="28"/>
        </w:rPr>
        <w:t>Новосибирской области                                                                 Л.А. Май</w:t>
      </w:r>
    </w:p>
    <w:p w:rsidR="00AA6B76" w:rsidRDefault="00AA6B76" w:rsidP="00AA6B76">
      <w:pPr>
        <w:pStyle w:val="ac"/>
        <w:ind w:left="0" w:firstLine="709"/>
        <w:jc w:val="both"/>
      </w:pPr>
    </w:p>
    <w:p w:rsidR="00AA6B76" w:rsidRPr="00467846" w:rsidRDefault="00AA6B76" w:rsidP="00AA6B76">
      <w:pPr>
        <w:pStyle w:val="19"/>
        <w:ind w:left="5954"/>
        <w:jc w:val="right"/>
        <w:rPr>
          <w:b/>
          <w:szCs w:val="28"/>
        </w:rPr>
      </w:pPr>
      <w:r>
        <w:rPr>
          <w:szCs w:val="28"/>
        </w:rPr>
        <w:t>УТВЕРЖДЕНЫ</w:t>
      </w:r>
    </w:p>
    <w:p w:rsidR="00AA6B76" w:rsidRPr="00280D68" w:rsidRDefault="00AA6B76" w:rsidP="00AA6B76">
      <w:pPr>
        <w:spacing w:after="0" w:line="240" w:lineRule="auto"/>
        <w:ind w:left="-1560" w:firstLine="142"/>
        <w:jc w:val="right"/>
        <w:rPr>
          <w:rFonts w:ascii="Times New Roman" w:eastAsia="Times New Roman" w:hAnsi="Times New Roman" w:cs="Times New Roman"/>
          <w:bCs/>
          <w:sz w:val="28"/>
          <w:szCs w:val="28"/>
          <w:lang w:eastAsia="ru-RU"/>
        </w:rPr>
      </w:pPr>
      <w:r w:rsidRPr="00280D68">
        <w:rPr>
          <w:rFonts w:ascii="Times New Roman" w:eastAsia="Times New Roman" w:hAnsi="Times New Roman" w:cs="Times New Roman"/>
          <w:bCs/>
          <w:sz w:val="28"/>
          <w:szCs w:val="28"/>
          <w:lang w:eastAsia="ru-RU"/>
        </w:rPr>
        <w:t xml:space="preserve"> постановлени</w:t>
      </w:r>
      <w:r>
        <w:rPr>
          <w:rFonts w:ascii="Times New Roman" w:eastAsia="Times New Roman" w:hAnsi="Times New Roman" w:cs="Times New Roman"/>
          <w:bCs/>
          <w:sz w:val="28"/>
          <w:szCs w:val="28"/>
          <w:lang w:eastAsia="ru-RU"/>
        </w:rPr>
        <w:t>ем</w:t>
      </w:r>
    </w:p>
    <w:p w:rsidR="00AA6B76" w:rsidRPr="00280D68" w:rsidRDefault="00AA6B76" w:rsidP="00AA6B76">
      <w:pPr>
        <w:spacing w:after="0" w:line="240" w:lineRule="auto"/>
        <w:ind w:left="-1560" w:firstLine="142"/>
        <w:jc w:val="right"/>
        <w:rPr>
          <w:rFonts w:ascii="Times New Roman" w:eastAsia="Times New Roman" w:hAnsi="Times New Roman" w:cs="Times New Roman"/>
          <w:bCs/>
          <w:sz w:val="28"/>
          <w:szCs w:val="28"/>
          <w:lang w:eastAsia="ru-RU"/>
        </w:rPr>
      </w:pPr>
      <w:r w:rsidRPr="00280D68">
        <w:rPr>
          <w:rFonts w:ascii="Times New Roman" w:eastAsia="Times New Roman" w:hAnsi="Times New Roman" w:cs="Times New Roman"/>
          <w:bCs/>
          <w:sz w:val="28"/>
          <w:szCs w:val="28"/>
          <w:lang w:eastAsia="ru-RU"/>
        </w:rPr>
        <w:t>Октябрьского сельсовета</w:t>
      </w:r>
    </w:p>
    <w:p w:rsidR="00AA6B76" w:rsidRPr="00280D68" w:rsidRDefault="00AA6B76" w:rsidP="00AA6B76">
      <w:pPr>
        <w:spacing w:after="0" w:line="240" w:lineRule="auto"/>
        <w:ind w:left="-1560" w:firstLine="142"/>
        <w:jc w:val="right"/>
        <w:rPr>
          <w:rFonts w:ascii="Times New Roman" w:eastAsia="Times New Roman" w:hAnsi="Times New Roman" w:cs="Times New Roman"/>
          <w:bCs/>
          <w:sz w:val="28"/>
          <w:szCs w:val="28"/>
          <w:lang w:eastAsia="ru-RU"/>
        </w:rPr>
      </w:pPr>
      <w:r w:rsidRPr="00280D68">
        <w:rPr>
          <w:rFonts w:ascii="Times New Roman" w:eastAsia="Times New Roman" w:hAnsi="Times New Roman" w:cs="Times New Roman"/>
          <w:bCs/>
          <w:sz w:val="28"/>
          <w:szCs w:val="28"/>
          <w:lang w:eastAsia="ru-RU"/>
        </w:rPr>
        <w:t>Карасукского района</w:t>
      </w:r>
    </w:p>
    <w:p w:rsidR="00AA6B76" w:rsidRPr="00280D68" w:rsidRDefault="00AA6B76" w:rsidP="00AA6B76">
      <w:pPr>
        <w:spacing w:after="0" w:line="240" w:lineRule="auto"/>
        <w:ind w:left="-1560" w:firstLine="142"/>
        <w:jc w:val="right"/>
        <w:rPr>
          <w:rFonts w:ascii="Times New Roman" w:eastAsia="Times New Roman" w:hAnsi="Times New Roman" w:cs="Times New Roman"/>
          <w:bCs/>
          <w:sz w:val="28"/>
          <w:szCs w:val="28"/>
          <w:lang w:eastAsia="ru-RU"/>
        </w:rPr>
      </w:pPr>
      <w:r w:rsidRPr="00280D68">
        <w:rPr>
          <w:rFonts w:ascii="Times New Roman" w:eastAsia="Times New Roman" w:hAnsi="Times New Roman" w:cs="Times New Roman"/>
          <w:bCs/>
          <w:sz w:val="28"/>
          <w:szCs w:val="28"/>
          <w:lang w:eastAsia="ru-RU"/>
        </w:rPr>
        <w:t>Новосибирской области</w:t>
      </w:r>
    </w:p>
    <w:p w:rsidR="00AA6B76" w:rsidRPr="00280D68" w:rsidRDefault="00AA6B76" w:rsidP="00AA6B76">
      <w:pPr>
        <w:spacing w:after="0" w:line="240" w:lineRule="auto"/>
        <w:ind w:left="-1560" w:firstLine="142"/>
        <w:jc w:val="right"/>
        <w:rPr>
          <w:rFonts w:ascii="Times New Roman" w:eastAsia="Times New Roman" w:hAnsi="Times New Roman" w:cs="Times New Roman"/>
          <w:bCs/>
          <w:sz w:val="28"/>
          <w:szCs w:val="28"/>
          <w:lang w:eastAsia="ru-RU"/>
        </w:rPr>
      </w:pPr>
      <w:r w:rsidRPr="00280D68">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01.11.2022</w:t>
      </w:r>
      <w:r w:rsidRPr="00280D68">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114</w:t>
      </w:r>
    </w:p>
    <w:p w:rsidR="00AA6B76" w:rsidRPr="00431CFD" w:rsidRDefault="00AA6B76" w:rsidP="00AA6B76">
      <w:pPr>
        <w:pStyle w:val="19"/>
        <w:ind w:left="5954"/>
        <w:jc w:val="right"/>
        <w:rPr>
          <w:b/>
          <w:szCs w:val="28"/>
        </w:rPr>
      </w:pPr>
    </w:p>
    <w:p w:rsidR="00AA6B76" w:rsidRPr="00B964BF" w:rsidRDefault="00AA6B76" w:rsidP="00AA6B76">
      <w:pPr>
        <w:spacing w:after="0"/>
        <w:jc w:val="center"/>
        <w:rPr>
          <w:rFonts w:ascii="Times New Roman" w:hAnsi="Times New Roman" w:cs="Times New Roman"/>
          <w:b/>
          <w:sz w:val="28"/>
          <w:szCs w:val="28"/>
        </w:rPr>
      </w:pPr>
    </w:p>
    <w:p w:rsidR="00AA6B76" w:rsidRPr="004D1E3E" w:rsidRDefault="00AA6B76" w:rsidP="00AA6B76">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Правила</w:t>
      </w:r>
    </w:p>
    <w:p w:rsidR="00AA6B76" w:rsidRPr="00143DCB" w:rsidRDefault="00AA6B76" w:rsidP="00AA6B76">
      <w:pPr>
        <w:tabs>
          <w:tab w:val="left" w:pos="851"/>
        </w:tabs>
        <w:suppressAutoHyphens/>
        <w:spacing w:after="0" w:line="240" w:lineRule="auto"/>
        <w:jc w:val="center"/>
        <w:rPr>
          <w:rFonts w:ascii="Times New Roman" w:eastAsia="Times New Roman" w:hAnsi="Times New Roman" w:cs="Times New Roman"/>
          <w:b/>
          <w:color w:val="000000"/>
          <w:sz w:val="28"/>
          <w:szCs w:val="28"/>
          <w:lang w:eastAsia="ru-RU"/>
        </w:rPr>
      </w:pPr>
      <w:r w:rsidRPr="00143DCB">
        <w:rPr>
          <w:rFonts w:ascii="Times New Roman" w:hAnsi="Times New Roman" w:cs="Times New Roman"/>
          <w:b/>
          <w:sz w:val="28"/>
        </w:rPr>
        <w:t xml:space="preserve">размещения и актуализации перечней нормативных </w:t>
      </w:r>
      <w:r>
        <w:rPr>
          <w:rFonts w:ascii="Times New Roman" w:hAnsi="Times New Roman" w:cs="Times New Roman"/>
          <w:b/>
          <w:sz w:val="28"/>
        </w:rPr>
        <w:t xml:space="preserve">правовых </w:t>
      </w:r>
      <w:r w:rsidRPr="00143DCB">
        <w:rPr>
          <w:rFonts w:ascii="Times New Roman" w:hAnsi="Times New Roman" w:cs="Times New Roman"/>
          <w:b/>
          <w:sz w:val="28"/>
        </w:rPr>
        <w:t>актов, содержащих обязательные требования</w:t>
      </w:r>
    </w:p>
    <w:p w:rsidR="00AA6B76" w:rsidRPr="00181E11" w:rsidRDefault="00AA6B76" w:rsidP="00AA6B76">
      <w:pPr>
        <w:tabs>
          <w:tab w:val="left" w:pos="851"/>
        </w:tabs>
        <w:suppressAutoHyphens/>
        <w:spacing w:after="0" w:line="240" w:lineRule="auto"/>
        <w:jc w:val="center"/>
        <w:rPr>
          <w:rFonts w:ascii="Times New Roman" w:hAnsi="Times New Roman" w:cs="Times New Roman"/>
          <w:b/>
          <w:bCs/>
          <w:spacing w:val="-12"/>
          <w:sz w:val="28"/>
          <w:szCs w:val="28"/>
        </w:rPr>
      </w:pPr>
    </w:p>
    <w:p w:rsidR="00AA6B76" w:rsidRPr="00504B1A" w:rsidRDefault="00AA6B76" w:rsidP="00AA6B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504B1A">
        <w:rPr>
          <w:rFonts w:ascii="Times New Roman" w:hAnsi="Times New Roman" w:cs="Times New Roman"/>
          <w:sz w:val="28"/>
          <w:szCs w:val="28"/>
        </w:rPr>
        <w:t>Настоящие Правила определяют порядок размещения и актуализации на официальн</w:t>
      </w:r>
      <w:r>
        <w:rPr>
          <w:rFonts w:ascii="Times New Roman" w:hAnsi="Times New Roman" w:cs="Times New Roman"/>
          <w:sz w:val="28"/>
          <w:szCs w:val="28"/>
        </w:rPr>
        <w:t>ом</w:t>
      </w:r>
      <w:r w:rsidRPr="00504B1A">
        <w:rPr>
          <w:rFonts w:ascii="Times New Roman" w:hAnsi="Times New Roman" w:cs="Times New Roman"/>
          <w:sz w:val="28"/>
          <w:szCs w:val="28"/>
        </w:rPr>
        <w:t xml:space="preserve"> сайт</w:t>
      </w:r>
      <w:r>
        <w:rPr>
          <w:rFonts w:ascii="Times New Roman" w:hAnsi="Times New Roman" w:cs="Times New Roman"/>
          <w:sz w:val="28"/>
          <w:szCs w:val="28"/>
        </w:rPr>
        <w:t>е</w:t>
      </w:r>
      <w:r w:rsidRPr="00504B1A">
        <w:rPr>
          <w:rFonts w:ascii="Times New Roman" w:hAnsi="Times New Roman" w:cs="Times New Roman"/>
          <w:sz w:val="28"/>
          <w:szCs w:val="28"/>
        </w:rPr>
        <w:t xml:space="preserve"> перечней нормативных правовых актов, содержащих обязательные требования</w:t>
      </w:r>
      <w:r>
        <w:rPr>
          <w:rFonts w:ascii="Times New Roman" w:hAnsi="Times New Roman" w:cs="Times New Roman"/>
          <w:sz w:val="28"/>
          <w:szCs w:val="28"/>
        </w:rPr>
        <w:t xml:space="preserve"> (далее – Перечень)</w:t>
      </w:r>
      <w:r w:rsidRPr="00504B1A">
        <w:rPr>
          <w:rFonts w:ascii="Times New Roman" w:hAnsi="Times New Roman" w:cs="Times New Roman"/>
          <w:sz w:val="28"/>
          <w:szCs w:val="28"/>
        </w:rPr>
        <w:t xml:space="preserve">, оценка соблюдения которых осуществляется в рамках </w:t>
      </w:r>
      <w:r>
        <w:rPr>
          <w:rFonts w:ascii="Times New Roman" w:hAnsi="Times New Roman" w:cs="Times New Roman"/>
          <w:sz w:val="28"/>
          <w:szCs w:val="28"/>
        </w:rPr>
        <w:t>муниципального контроля (надзора).</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2. Перечни для размещения и актуализации формируются в отношении всех нормативных правовых актов, содержащих обязательные требования, оценка соблюдения которых осуществляется в рамках муниципального контроля (надзора).</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3. Перечни формируются по каждому виду муниципального контроля (надзора) отдельно.</w:t>
      </w:r>
    </w:p>
    <w:p w:rsidR="00AA6B76" w:rsidRPr="00DC3D7C"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4. Перечни подлежат утверждению органами местного самоуправления, уполномоченными на их осуществление.</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Перечни подлежат размещению в </w:t>
      </w:r>
      <w:r w:rsidRPr="00DC3D7C">
        <w:rPr>
          <w:rFonts w:ascii="Times New Roman" w:hAnsi="Times New Roman" w:cs="Times New Roman"/>
          <w:sz w:val="28"/>
          <w:szCs w:val="28"/>
        </w:rPr>
        <w:t xml:space="preserve">12 </w:t>
      </w:r>
      <w:r>
        <w:rPr>
          <w:rFonts w:ascii="Times New Roman" w:hAnsi="Times New Roman" w:cs="Times New Roman"/>
          <w:sz w:val="28"/>
          <w:szCs w:val="28"/>
        </w:rPr>
        <w:t xml:space="preserve">дневный срок со дня их утверждения или актуализации на официальном сайте администрации </w:t>
      </w:r>
      <w:r>
        <w:rPr>
          <w:rFonts w:ascii="Times New Roman" w:hAnsi="Times New Roman" w:cs="Times New Roman"/>
          <w:sz w:val="28"/>
          <w:szCs w:val="28"/>
        </w:rPr>
        <w:lastRenderedPageBreak/>
        <w:t>Октябрьского сельсовета Карасукского района Новосибирской области в разделе Муниципальный контроль/Перечень НПА в электронном виде, в табличной форме.</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6. Перечни включают следующие сведения в отношении каждого нормативного правового акта, содержащего обязательные требования: </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а) реквизиты нормативного правового акта, устанавливающего обязательные требования (наименование, дату утверждения, номер, дату регистрации акта в Минюсте России (при наличии));</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б) ссылку на текст нормативного правового акта, устанавливающего обязательные требования;</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в) категории лиц, обязанных соблюдать установленные нормативным правовым актом обязательные требования: физические лица (указывается Да/Нет);</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г) 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Да/Нет);</w:t>
      </w:r>
    </w:p>
    <w:p w:rsidR="00AA6B76" w:rsidRDefault="00AA6B76" w:rsidP="00AA6B76">
      <w:pPr>
        <w:tabs>
          <w:tab w:val="left" w:pos="851"/>
        </w:tabs>
        <w:suppressAutoHyphens/>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д) категории лиц, обязанных соблюдать установленные нормативным правовым актом обязательные требования: юридические лица (указываетсяДа/Нет);</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е) иные категории лиц (указывается Да/Нет);</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ж) 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7. Перечни подлежат постоянному контролю за актуализацией информации о действующих и применяемых нормативных правовых актах, содержащих обязательные требования со стороны органов местного самоуправления, уполномоченных на их осуществление.</w:t>
      </w:r>
    </w:p>
    <w:p w:rsidR="00AA6B76" w:rsidRDefault="00AA6B76" w:rsidP="00AA6B76">
      <w:pPr>
        <w:tabs>
          <w:tab w:val="left" w:pos="851"/>
        </w:tabs>
        <w:suppressAutoHyphens/>
        <w:spacing w:after="0"/>
        <w:ind w:firstLine="709"/>
        <w:jc w:val="both"/>
        <w:rPr>
          <w:rFonts w:ascii="Times New Roman" w:hAnsi="Times New Roman" w:cs="Times New Roman"/>
          <w:sz w:val="28"/>
          <w:szCs w:val="28"/>
        </w:rPr>
      </w:pPr>
    </w:p>
    <w:p w:rsidR="00AA6B76" w:rsidRDefault="00AA6B76" w:rsidP="00AA6B76">
      <w:pPr>
        <w:shd w:val="clear" w:color="auto" w:fill="FFFFFF"/>
        <w:spacing w:after="0" w:line="322" w:lineRule="exact"/>
        <w:ind w:firstLine="709"/>
        <w:jc w:val="both"/>
        <w:rPr>
          <w:rFonts w:ascii="Times New Roman" w:hAnsi="Times New Roman" w:cs="Times New Roman"/>
          <w:sz w:val="28"/>
          <w:szCs w:val="28"/>
        </w:rPr>
      </w:pPr>
    </w:p>
    <w:p w:rsidR="00746DC7" w:rsidRDefault="00746DC7"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sectPr w:rsidR="00AA6B76" w:rsidSect="00A729A5">
          <w:headerReference w:type="even" r:id="rId8"/>
          <w:headerReference w:type="default" r:id="rId9"/>
          <w:footerReference w:type="default" r:id="rId10"/>
          <w:pgSz w:w="11906" w:h="16838"/>
          <w:pgMar w:top="1134" w:right="850" w:bottom="851" w:left="1701" w:header="709" w:footer="709" w:gutter="0"/>
          <w:cols w:space="708"/>
          <w:docGrid w:linePitch="360"/>
        </w:sectPr>
      </w:pPr>
    </w:p>
    <w:p w:rsidR="00AA6B76" w:rsidRPr="00EF22D2" w:rsidRDefault="00AA6B76" w:rsidP="00AA6B76">
      <w:pPr>
        <w:spacing w:after="0" w:line="240" w:lineRule="auto"/>
        <w:ind w:left="5812"/>
        <w:jc w:val="right"/>
        <w:outlineLvl w:val="2"/>
        <w:rPr>
          <w:rFonts w:ascii="Times New Roman" w:eastAsia="Times New Roman" w:hAnsi="Times New Roman" w:cs="Times New Roman"/>
          <w:bCs/>
          <w:color w:val="000000"/>
          <w:sz w:val="28"/>
          <w:szCs w:val="28"/>
          <w:lang w:eastAsia="ru-RU"/>
        </w:rPr>
      </w:pPr>
      <w:r w:rsidRPr="00EF22D2">
        <w:rPr>
          <w:rFonts w:ascii="Times New Roman" w:eastAsia="Times New Roman" w:hAnsi="Times New Roman" w:cs="Times New Roman"/>
          <w:bCs/>
          <w:color w:val="000000"/>
          <w:sz w:val="28"/>
          <w:szCs w:val="28"/>
          <w:lang w:eastAsia="ru-RU"/>
        </w:rPr>
        <w:lastRenderedPageBreak/>
        <w:t>УТВЕРЖДЕН</w:t>
      </w:r>
      <w:r>
        <w:rPr>
          <w:rFonts w:ascii="Times New Roman" w:eastAsia="Times New Roman" w:hAnsi="Times New Roman" w:cs="Times New Roman"/>
          <w:bCs/>
          <w:color w:val="000000"/>
          <w:sz w:val="28"/>
          <w:szCs w:val="28"/>
          <w:lang w:eastAsia="ru-RU"/>
        </w:rPr>
        <w:t>А</w:t>
      </w:r>
    </w:p>
    <w:p w:rsidR="00AA6B76" w:rsidRDefault="00AA6B76" w:rsidP="00AA6B76">
      <w:pPr>
        <w:spacing w:after="0" w:line="240" w:lineRule="auto"/>
        <w:ind w:left="5812"/>
        <w:jc w:val="right"/>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постановлением Октябрьского</w:t>
      </w:r>
    </w:p>
    <w:p w:rsidR="00AA6B76" w:rsidRDefault="00AA6B76" w:rsidP="00AA6B76">
      <w:pPr>
        <w:spacing w:after="0" w:line="240" w:lineRule="auto"/>
        <w:ind w:left="5812"/>
        <w:jc w:val="right"/>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сельсовета </w:t>
      </w:r>
      <w:r w:rsidRPr="00EF22D2">
        <w:rPr>
          <w:rFonts w:ascii="Times New Roman" w:eastAsia="Times New Roman" w:hAnsi="Times New Roman" w:cs="Times New Roman"/>
          <w:bCs/>
          <w:color w:val="000000"/>
          <w:sz w:val="28"/>
          <w:szCs w:val="28"/>
          <w:lang w:eastAsia="ru-RU"/>
        </w:rPr>
        <w:t xml:space="preserve">Карасукского района </w:t>
      </w:r>
    </w:p>
    <w:p w:rsidR="00AA6B76" w:rsidRPr="00EF22D2" w:rsidRDefault="00AA6B76" w:rsidP="00AA6B76">
      <w:pPr>
        <w:spacing w:after="0" w:line="240" w:lineRule="auto"/>
        <w:ind w:left="5812"/>
        <w:jc w:val="right"/>
        <w:outlineLvl w:val="2"/>
        <w:rPr>
          <w:rFonts w:ascii="Times New Roman" w:eastAsia="Times New Roman" w:hAnsi="Times New Roman" w:cs="Times New Roman"/>
          <w:bCs/>
          <w:color w:val="000000"/>
          <w:sz w:val="28"/>
          <w:szCs w:val="28"/>
          <w:lang w:eastAsia="ru-RU"/>
        </w:rPr>
      </w:pPr>
      <w:r w:rsidRPr="00EF22D2">
        <w:rPr>
          <w:rFonts w:ascii="Times New Roman" w:eastAsia="Times New Roman" w:hAnsi="Times New Roman" w:cs="Times New Roman"/>
          <w:bCs/>
          <w:color w:val="000000"/>
          <w:sz w:val="28"/>
          <w:szCs w:val="28"/>
          <w:lang w:eastAsia="ru-RU"/>
        </w:rPr>
        <w:t>Новосибирской области</w:t>
      </w:r>
    </w:p>
    <w:p w:rsidR="00AA6B76" w:rsidRPr="00506DA3" w:rsidRDefault="00AA6B76" w:rsidP="00AA6B76">
      <w:pPr>
        <w:spacing w:after="0" w:line="240" w:lineRule="auto"/>
        <w:ind w:left="5812"/>
        <w:jc w:val="right"/>
        <w:outlineLvl w:val="2"/>
        <w:rPr>
          <w:rFonts w:ascii="Times New Roman" w:eastAsia="Times New Roman" w:hAnsi="Times New Roman" w:cs="Times New Roman"/>
          <w:bCs/>
          <w:color w:val="000000"/>
          <w:sz w:val="28"/>
          <w:szCs w:val="28"/>
          <w:lang w:eastAsia="ru-RU"/>
        </w:rPr>
      </w:pPr>
      <w:r w:rsidRPr="00506DA3">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bCs/>
          <w:color w:val="000000"/>
          <w:sz w:val="28"/>
          <w:szCs w:val="28"/>
          <w:lang w:eastAsia="ru-RU"/>
        </w:rPr>
        <w:t>01.11.2022</w:t>
      </w:r>
      <w:r w:rsidRPr="00506DA3">
        <w:rPr>
          <w:rFonts w:ascii="Times New Roman" w:eastAsia="Times New Roman" w:hAnsi="Times New Roman" w:cs="Times New Roman"/>
          <w:bCs/>
          <w:color w:val="000000"/>
          <w:sz w:val="28"/>
          <w:szCs w:val="28"/>
          <w:lang w:eastAsia="ru-RU"/>
        </w:rPr>
        <w:t xml:space="preserve"> № </w:t>
      </w:r>
      <w:r>
        <w:rPr>
          <w:rFonts w:ascii="Times New Roman" w:eastAsia="Times New Roman" w:hAnsi="Times New Roman" w:cs="Times New Roman"/>
          <w:bCs/>
          <w:color w:val="000000"/>
          <w:sz w:val="28"/>
          <w:szCs w:val="28"/>
          <w:lang w:eastAsia="ru-RU"/>
        </w:rPr>
        <w:t>114</w:t>
      </w:r>
    </w:p>
    <w:p w:rsidR="00AA6B76" w:rsidRDefault="00AA6B76" w:rsidP="00AA6B76">
      <w:pPr>
        <w:spacing w:after="0" w:line="240" w:lineRule="auto"/>
        <w:jc w:val="center"/>
        <w:outlineLvl w:val="2"/>
        <w:rPr>
          <w:rFonts w:ascii="Times New Roman" w:eastAsia="Times New Roman" w:hAnsi="Times New Roman" w:cs="Times New Roman"/>
          <w:bCs/>
          <w:color w:val="000000"/>
          <w:sz w:val="28"/>
          <w:szCs w:val="28"/>
          <w:lang w:eastAsia="ru-RU"/>
        </w:rPr>
      </w:pPr>
    </w:p>
    <w:p w:rsidR="00AA6B76" w:rsidRPr="00D77E70" w:rsidRDefault="00AA6B76" w:rsidP="00AA6B7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7E70">
        <w:rPr>
          <w:rFonts w:ascii="Times New Roman" w:eastAsia="Times New Roman" w:hAnsi="Times New Roman" w:cs="Times New Roman"/>
          <w:sz w:val="28"/>
          <w:szCs w:val="28"/>
          <w:lang w:eastAsia="ru-RU"/>
        </w:rPr>
        <w:t>ФОРМА</w:t>
      </w:r>
    </w:p>
    <w:p w:rsidR="00AA6B76" w:rsidRDefault="00AA6B76" w:rsidP="00AA6B7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7E70">
        <w:rPr>
          <w:rFonts w:ascii="Times New Roman" w:eastAsia="Times New Roman" w:hAnsi="Times New Roman" w:cs="Times New Roman"/>
          <w:sz w:val="28"/>
          <w:szCs w:val="28"/>
          <w:lang w:eastAsia="ru-RU"/>
        </w:rPr>
        <w:t xml:space="preserve">для размещения перечней нормативных правовых актов, </w:t>
      </w:r>
    </w:p>
    <w:p w:rsidR="00AA6B76" w:rsidRPr="00D77E70" w:rsidRDefault="00AA6B76" w:rsidP="00AA6B7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77E70">
        <w:rPr>
          <w:rFonts w:ascii="Times New Roman" w:eastAsia="Times New Roman" w:hAnsi="Times New Roman" w:cs="Times New Roman"/>
          <w:sz w:val="28"/>
          <w:szCs w:val="28"/>
          <w:lang w:eastAsia="ru-RU"/>
        </w:rPr>
        <w:t>содержащихобязательные требования</w:t>
      </w:r>
    </w:p>
    <w:p w:rsidR="00AA6B76" w:rsidRDefault="00AA6B76" w:rsidP="00AA6B76">
      <w:pPr>
        <w:spacing w:after="0" w:line="240" w:lineRule="auto"/>
        <w:outlineLvl w:val="2"/>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988"/>
        <w:gridCol w:w="2011"/>
        <w:gridCol w:w="1685"/>
        <w:gridCol w:w="1548"/>
        <w:gridCol w:w="1606"/>
        <w:gridCol w:w="1938"/>
        <w:gridCol w:w="1701"/>
        <w:gridCol w:w="2461"/>
      </w:tblGrid>
      <w:tr w:rsidR="00AA6B76" w:rsidRPr="00E8612B" w:rsidTr="00597B01">
        <w:trPr>
          <w:trHeight w:val="2019"/>
        </w:trPr>
        <w:tc>
          <w:tcPr>
            <w:tcW w:w="988" w:type="dxa"/>
            <w:vMerge w:val="restart"/>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Порядковый номер в перечне</w:t>
            </w:r>
          </w:p>
        </w:tc>
        <w:tc>
          <w:tcPr>
            <w:tcW w:w="2011" w:type="dxa"/>
            <w:vMerge w:val="restart"/>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Наименование вида нормативного правового акта</w:t>
            </w:r>
          </w:p>
        </w:tc>
        <w:tc>
          <w:tcPr>
            <w:tcW w:w="1685" w:type="dxa"/>
            <w:vMerge w:val="restart"/>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Полное наименование нормативного правового акта</w:t>
            </w:r>
          </w:p>
        </w:tc>
        <w:tc>
          <w:tcPr>
            <w:tcW w:w="1548"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Дата утверждения акта</w:t>
            </w:r>
          </w:p>
        </w:tc>
        <w:tc>
          <w:tcPr>
            <w:tcW w:w="1606" w:type="dxa"/>
            <w:vMerge w:val="restart"/>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Номер нормативного правового акта</w:t>
            </w:r>
          </w:p>
        </w:tc>
        <w:tc>
          <w:tcPr>
            <w:tcW w:w="1938"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Документ, содержащий текст нормативного правового акта</w:t>
            </w:r>
          </w:p>
        </w:tc>
        <w:tc>
          <w:tcPr>
            <w:tcW w:w="1701"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Реквизиты структурных единиц нормативного правового акта, содержащих обязательные требования</w:t>
            </w:r>
          </w:p>
        </w:tc>
        <w:tc>
          <w:tcPr>
            <w:tcW w:w="2461"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Категории лиц, обязанных соблюдать установленные нормативным правовым актом обязательные требования: физические лица</w:t>
            </w:r>
          </w:p>
        </w:tc>
      </w:tr>
      <w:tr w:rsidR="00AA6B76" w:rsidRPr="00E8612B" w:rsidTr="00597B01">
        <w:tblPrEx>
          <w:tblBorders>
            <w:insideH w:val="single" w:sz="4" w:space="0" w:color="auto"/>
          </w:tblBorders>
        </w:tblPrEx>
        <w:tc>
          <w:tcPr>
            <w:tcW w:w="988" w:type="dxa"/>
            <w:vMerge/>
          </w:tcPr>
          <w:p w:rsidR="00AA6B76" w:rsidRPr="00E8612B" w:rsidRDefault="00AA6B76" w:rsidP="00597B01">
            <w:pPr>
              <w:spacing w:after="160" w:line="259" w:lineRule="auto"/>
              <w:rPr>
                <w:rFonts w:ascii="Times New Roman" w:eastAsia="Calibri" w:hAnsi="Times New Roman" w:cs="Times New Roman"/>
              </w:rPr>
            </w:pPr>
          </w:p>
        </w:tc>
        <w:tc>
          <w:tcPr>
            <w:tcW w:w="2011" w:type="dxa"/>
            <w:vMerge/>
          </w:tcPr>
          <w:p w:rsidR="00AA6B76" w:rsidRPr="00E8612B" w:rsidRDefault="00AA6B76" w:rsidP="00597B01">
            <w:pPr>
              <w:spacing w:after="160" w:line="259" w:lineRule="auto"/>
              <w:rPr>
                <w:rFonts w:ascii="Times New Roman" w:eastAsia="Calibri" w:hAnsi="Times New Roman" w:cs="Times New Roman"/>
              </w:rPr>
            </w:pPr>
          </w:p>
        </w:tc>
        <w:tc>
          <w:tcPr>
            <w:tcW w:w="1685" w:type="dxa"/>
            <w:vMerge/>
          </w:tcPr>
          <w:p w:rsidR="00AA6B76" w:rsidRPr="00E8612B" w:rsidRDefault="00AA6B76" w:rsidP="00597B01">
            <w:pPr>
              <w:spacing w:after="160" w:line="259" w:lineRule="auto"/>
              <w:rPr>
                <w:rFonts w:ascii="Times New Roman" w:eastAsia="Calibri" w:hAnsi="Times New Roman" w:cs="Times New Roman"/>
              </w:rPr>
            </w:pPr>
          </w:p>
        </w:tc>
        <w:tc>
          <w:tcPr>
            <w:tcW w:w="1548" w:type="dxa"/>
            <w:tcBorders>
              <w:top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(Указывается в формате ДД.ММ.ГГГГ)</w:t>
            </w:r>
          </w:p>
        </w:tc>
        <w:tc>
          <w:tcPr>
            <w:tcW w:w="1606" w:type="dxa"/>
            <w:vMerge/>
          </w:tcPr>
          <w:p w:rsidR="00AA6B76" w:rsidRPr="00E8612B" w:rsidRDefault="00AA6B76" w:rsidP="00597B01">
            <w:pPr>
              <w:spacing w:after="160" w:line="259" w:lineRule="auto"/>
              <w:rPr>
                <w:rFonts w:ascii="Times New Roman" w:eastAsia="Calibri" w:hAnsi="Times New Roman" w:cs="Times New Roman"/>
              </w:rPr>
            </w:pPr>
          </w:p>
        </w:tc>
        <w:tc>
          <w:tcPr>
            <w:tcW w:w="1938" w:type="dxa"/>
            <w:tcBorders>
              <w:top w:val="nil"/>
            </w:tcBorders>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(Указывается гиперссылка для скачивания файла в формате docx или pdf)</w:t>
            </w:r>
          </w:p>
        </w:tc>
        <w:tc>
          <w:tcPr>
            <w:tcW w:w="1701" w:type="dxa"/>
            <w:tcBorders>
              <w:top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61" w:type="dxa"/>
            <w:tcBorders>
              <w:top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(Указывается один из вариантов: Да/Нет)</w:t>
            </w:r>
          </w:p>
        </w:tc>
      </w:tr>
      <w:tr w:rsidR="00AA6B76" w:rsidRPr="00E8612B" w:rsidTr="00597B01">
        <w:tblPrEx>
          <w:tblBorders>
            <w:insideH w:val="single" w:sz="4" w:space="0" w:color="auto"/>
          </w:tblBorders>
        </w:tblPrEx>
        <w:tc>
          <w:tcPr>
            <w:tcW w:w="988"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1</w:t>
            </w:r>
          </w:p>
        </w:tc>
        <w:tc>
          <w:tcPr>
            <w:tcW w:w="3696" w:type="dxa"/>
            <w:gridSpan w:val="2"/>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2</w:t>
            </w:r>
          </w:p>
        </w:tc>
        <w:tc>
          <w:tcPr>
            <w:tcW w:w="1548"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3</w:t>
            </w:r>
          </w:p>
        </w:tc>
        <w:tc>
          <w:tcPr>
            <w:tcW w:w="1606"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4</w:t>
            </w:r>
          </w:p>
        </w:tc>
        <w:tc>
          <w:tcPr>
            <w:tcW w:w="1938" w:type="dxa"/>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5</w:t>
            </w:r>
          </w:p>
        </w:tc>
        <w:tc>
          <w:tcPr>
            <w:tcW w:w="1701"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6</w:t>
            </w:r>
          </w:p>
        </w:tc>
        <w:tc>
          <w:tcPr>
            <w:tcW w:w="2461"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7</w:t>
            </w:r>
          </w:p>
        </w:tc>
      </w:tr>
    </w:tbl>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p w:rsidR="00AA6B76"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(продолжение таблицы)</w:t>
      </w:r>
    </w:p>
    <w:p w:rsidR="00AA6B76" w:rsidRPr="00E8612B" w:rsidRDefault="00AA6B76" w:rsidP="00AA6B76">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405"/>
        <w:gridCol w:w="2693"/>
        <w:gridCol w:w="2694"/>
        <w:gridCol w:w="3685"/>
        <w:gridCol w:w="2410"/>
      </w:tblGrid>
      <w:tr w:rsidR="00AA6B76" w:rsidRPr="00E8612B" w:rsidTr="00597B01">
        <w:trPr>
          <w:trHeight w:val="2793"/>
        </w:trPr>
        <w:tc>
          <w:tcPr>
            <w:tcW w:w="2405" w:type="dxa"/>
            <w:vMerge w:val="restart"/>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(Указывается один из вариантов: Да/Нет)</w:t>
            </w:r>
          </w:p>
        </w:tc>
        <w:tc>
          <w:tcPr>
            <w:tcW w:w="2693" w:type="dxa"/>
            <w:vMerge w:val="restart"/>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Категории лиц, обязанных соблюдать установленные нормативным правовым актом обязательные требования: юридические лица</w:t>
            </w: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(Указывается один из вариантов: Да/Нет)</w:t>
            </w:r>
          </w:p>
        </w:tc>
        <w:tc>
          <w:tcPr>
            <w:tcW w:w="2694"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Иные категории лиц</w:t>
            </w: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685" w:type="dxa"/>
            <w:vMerge w:val="restart"/>
            <w:tcBorders>
              <w:top w:val="single" w:sz="4" w:space="0" w:color="auto"/>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Наименование органа</w:t>
            </w:r>
            <w:r>
              <w:rPr>
                <w:rFonts w:ascii="Times New Roman" w:eastAsia="Times New Roman" w:hAnsi="Times New Roman" w:cs="Times New Roman"/>
                <w:szCs w:val="20"/>
                <w:lang w:eastAsia="ru-RU"/>
              </w:rPr>
              <w:t>,</w:t>
            </w:r>
            <w:r w:rsidRPr="00E8612B">
              <w:rPr>
                <w:rFonts w:ascii="Times New Roman" w:eastAsia="Times New Roman" w:hAnsi="Times New Roman" w:cs="Times New Roman"/>
                <w:szCs w:val="20"/>
                <w:lang w:eastAsia="ru-RU"/>
              </w:rPr>
              <w:t xml:space="preserve"> осуществляющего муниципальный контроль (надзор) </w:t>
            </w:r>
          </w:p>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10" w:type="dxa"/>
            <w:tcBorders>
              <w:bottom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r>
      <w:tr w:rsidR="00AA6B76" w:rsidRPr="00E8612B" w:rsidTr="00597B01">
        <w:tblPrEx>
          <w:tblBorders>
            <w:insideH w:val="single" w:sz="4" w:space="0" w:color="auto"/>
          </w:tblBorders>
        </w:tblPrEx>
        <w:tc>
          <w:tcPr>
            <w:tcW w:w="2405" w:type="dxa"/>
            <w:vMerge/>
            <w:tcBorders>
              <w:top w:val="nil"/>
            </w:tcBorders>
          </w:tcPr>
          <w:p w:rsidR="00AA6B76" w:rsidRPr="00E8612B" w:rsidRDefault="00AA6B76" w:rsidP="00597B01">
            <w:pPr>
              <w:spacing w:after="160" w:line="259" w:lineRule="auto"/>
              <w:rPr>
                <w:rFonts w:ascii="Times New Roman" w:eastAsia="Calibri" w:hAnsi="Times New Roman" w:cs="Times New Roman"/>
              </w:rPr>
            </w:pPr>
          </w:p>
        </w:tc>
        <w:tc>
          <w:tcPr>
            <w:tcW w:w="2693" w:type="dxa"/>
            <w:vMerge/>
            <w:tcBorders>
              <w:top w:val="nil"/>
            </w:tcBorders>
          </w:tcPr>
          <w:p w:rsidR="00AA6B76" w:rsidRPr="00E8612B" w:rsidRDefault="00AA6B76" w:rsidP="00597B01">
            <w:pPr>
              <w:spacing w:after="160" w:line="259" w:lineRule="auto"/>
              <w:rPr>
                <w:rFonts w:ascii="Times New Roman" w:eastAsia="Calibri" w:hAnsi="Times New Roman" w:cs="Times New Roman"/>
              </w:rPr>
            </w:pPr>
          </w:p>
        </w:tc>
        <w:tc>
          <w:tcPr>
            <w:tcW w:w="2694" w:type="dxa"/>
            <w:tcBorders>
              <w:top w:val="nil"/>
            </w:tcBorders>
          </w:tcPr>
          <w:p w:rsidR="00AA6B76" w:rsidRPr="00E8612B" w:rsidRDefault="00AA6B76" w:rsidP="00597B01">
            <w:pPr>
              <w:spacing w:after="160" w:line="259" w:lineRule="auto"/>
              <w:rPr>
                <w:rFonts w:ascii="Times New Roman" w:eastAsia="Calibri" w:hAnsi="Times New Roman" w:cs="Times New Roman"/>
              </w:rPr>
            </w:pPr>
          </w:p>
        </w:tc>
        <w:tc>
          <w:tcPr>
            <w:tcW w:w="3685" w:type="dxa"/>
            <w:vMerge/>
            <w:tcBorders>
              <w:bottom w:val="single" w:sz="4" w:space="0" w:color="auto"/>
            </w:tcBorders>
          </w:tcPr>
          <w:p w:rsidR="00AA6B76" w:rsidRPr="00E8612B" w:rsidRDefault="00AA6B76" w:rsidP="00597B01">
            <w:pPr>
              <w:spacing w:after="160" w:line="259" w:lineRule="auto"/>
              <w:rPr>
                <w:rFonts w:ascii="Times New Roman" w:eastAsia="Calibri" w:hAnsi="Times New Roman" w:cs="Times New Roman"/>
              </w:rPr>
            </w:pPr>
          </w:p>
        </w:tc>
        <w:tc>
          <w:tcPr>
            <w:tcW w:w="2410" w:type="dxa"/>
            <w:tcBorders>
              <w:top w:val="nil"/>
            </w:tcBorders>
          </w:tcPr>
          <w:p w:rsidR="00AA6B76" w:rsidRPr="00E8612B" w:rsidRDefault="00AA6B76" w:rsidP="00597B01">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AA6B76" w:rsidRPr="00E8612B" w:rsidTr="00597B01">
        <w:tblPrEx>
          <w:tblBorders>
            <w:insideH w:val="single" w:sz="4" w:space="0" w:color="auto"/>
          </w:tblBorders>
        </w:tblPrEx>
        <w:tc>
          <w:tcPr>
            <w:tcW w:w="2405"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8</w:t>
            </w:r>
          </w:p>
        </w:tc>
        <w:tc>
          <w:tcPr>
            <w:tcW w:w="2693"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9</w:t>
            </w:r>
          </w:p>
        </w:tc>
        <w:tc>
          <w:tcPr>
            <w:tcW w:w="2694"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10</w:t>
            </w:r>
          </w:p>
        </w:tc>
        <w:tc>
          <w:tcPr>
            <w:tcW w:w="3685"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11</w:t>
            </w:r>
          </w:p>
        </w:tc>
        <w:tc>
          <w:tcPr>
            <w:tcW w:w="2410" w:type="dxa"/>
          </w:tcPr>
          <w:p w:rsidR="00AA6B76" w:rsidRPr="00E8612B" w:rsidRDefault="00AA6B76" w:rsidP="00597B01">
            <w:pPr>
              <w:widowControl w:val="0"/>
              <w:autoSpaceDE w:val="0"/>
              <w:autoSpaceDN w:val="0"/>
              <w:spacing w:after="0" w:line="240" w:lineRule="auto"/>
              <w:rPr>
                <w:rFonts w:ascii="Times New Roman" w:eastAsia="Times New Roman" w:hAnsi="Times New Roman" w:cs="Times New Roman"/>
                <w:szCs w:val="20"/>
                <w:lang w:eastAsia="ru-RU"/>
              </w:rPr>
            </w:pPr>
            <w:r w:rsidRPr="00E8612B">
              <w:rPr>
                <w:rFonts w:ascii="Times New Roman" w:eastAsia="Times New Roman" w:hAnsi="Times New Roman" w:cs="Times New Roman"/>
                <w:szCs w:val="20"/>
                <w:lang w:eastAsia="ru-RU"/>
              </w:rPr>
              <w:t>12</w:t>
            </w:r>
          </w:p>
        </w:tc>
      </w:tr>
      <w:tr w:rsidR="00AA6B76" w:rsidRPr="00E8612B" w:rsidTr="00597B01">
        <w:tblPrEx>
          <w:tblBorders>
            <w:insideH w:val="single" w:sz="4" w:space="0" w:color="auto"/>
          </w:tblBorders>
        </w:tblPrEx>
        <w:tc>
          <w:tcPr>
            <w:tcW w:w="2405" w:type="dxa"/>
          </w:tcPr>
          <w:p w:rsidR="00AA6B76" w:rsidRPr="000321D3" w:rsidRDefault="00AA6B76" w:rsidP="00597B01">
            <w:pPr>
              <w:widowControl w:val="0"/>
              <w:autoSpaceDE w:val="0"/>
              <w:autoSpaceDN w:val="0"/>
              <w:spacing w:after="0" w:line="240" w:lineRule="auto"/>
              <w:rPr>
                <w:rFonts w:ascii="Times New Roman" w:eastAsia="Times New Roman" w:hAnsi="Times New Roman" w:cs="Times New Roman"/>
                <w:szCs w:val="20"/>
              </w:rPr>
            </w:pPr>
          </w:p>
        </w:tc>
        <w:tc>
          <w:tcPr>
            <w:tcW w:w="2693" w:type="dxa"/>
          </w:tcPr>
          <w:p w:rsidR="00AA6B76" w:rsidRDefault="00AA6B76" w:rsidP="00597B01">
            <w:pPr>
              <w:widowControl w:val="0"/>
              <w:autoSpaceDE w:val="0"/>
              <w:autoSpaceDN w:val="0"/>
              <w:spacing w:after="0" w:line="240" w:lineRule="auto"/>
              <w:rPr>
                <w:rFonts w:ascii="Times New Roman" w:eastAsia="Times New Roman" w:hAnsi="Times New Roman" w:cs="Times New Roman"/>
                <w:szCs w:val="20"/>
              </w:rPr>
            </w:pPr>
          </w:p>
        </w:tc>
        <w:tc>
          <w:tcPr>
            <w:tcW w:w="2694" w:type="dxa"/>
          </w:tcPr>
          <w:p w:rsidR="00AA6B76" w:rsidRDefault="00AA6B76" w:rsidP="00597B01">
            <w:pPr>
              <w:widowControl w:val="0"/>
              <w:autoSpaceDE w:val="0"/>
              <w:autoSpaceDN w:val="0"/>
              <w:spacing w:after="0" w:line="240" w:lineRule="auto"/>
              <w:rPr>
                <w:rFonts w:ascii="Times New Roman" w:eastAsia="Times New Roman" w:hAnsi="Times New Roman" w:cs="Times New Roman"/>
                <w:szCs w:val="20"/>
              </w:rPr>
            </w:pPr>
          </w:p>
        </w:tc>
        <w:tc>
          <w:tcPr>
            <w:tcW w:w="3685" w:type="dxa"/>
          </w:tcPr>
          <w:p w:rsidR="00AA6B76" w:rsidRDefault="00AA6B76" w:rsidP="00597B01">
            <w:pPr>
              <w:widowControl w:val="0"/>
              <w:autoSpaceDE w:val="0"/>
              <w:autoSpaceDN w:val="0"/>
              <w:spacing w:after="0" w:line="240" w:lineRule="auto"/>
              <w:rPr>
                <w:rFonts w:ascii="Times New Roman" w:eastAsia="Times New Roman" w:hAnsi="Times New Roman" w:cs="Times New Roman"/>
                <w:szCs w:val="20"/>
              </w:rPr>
            </w:pPr>
          </w:p>
        </w:tc>
        <w:tc>
          <w:tcPr>
            <w:tcW w:w="2410" w:type="dxa"/>
          </w:tcPr>
          <w:p w:rsidR="00AA6B76" w:rsidRDefault="00AA6B76" w:rsidP="00597B01">
            <w:pPr>
              <w:widowControl w:val="0"/>
              <w:autoSpaceDE w:val="0"/>
              <w:autoSpaceDN w:val="0"/>
              <w:spacing w:after="0" w:line="240" w:lineRule="auto"/>
              <w:rPr>
                <w:rFonts w:ascii="Times New Roman" w:eastAsia="Times New Roman" w:hAnsi="Times New Roman" w:cs="Times New Roman"/>
                <w:szCs w:val="20"/>
              </w:rPr>
            </w:pPr>
          </w:p>
        </w:tc>
      </w:tr>
    </w:tbl>
    <w:p w:rsidR="00AA6B76" w:rsidRPr="00E8612B" w:rsidRDefault="00AA6B76" w:rsidP="00AA6B76">
      <w:pPr>
        <w:widowControl w:val="0"/>
        <w:autoSpaceDE w:val="0"/>
        <w:autoSpaceDN w:val="0"/>
        <w:spacing w:after="0" w:line="240" w:lineRule="auto"/>
        <w:jc w:val="both"/>
        <w:rPr>
          <w:rFonts w:ascii="Calibri" w:eastAsia="Times New Roman" w:hAnsi="Calibri" w:cs="Calibri"/>
          <w:szCs w:val="20"/>
          <w:lang w:eastAsia="ru-RU"/>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pPr>
    </w:p>
    <w:p w:rsidR="00AA6B76" w:rsidRDefault="00AA6B76" w:rsidP="00AA6B76">
      <w:pPr>
        <w:spacing w:after="0" w:line="240" w:lineRule="auto"/>
        <w:outlineLvl w:val="2"/>
        <w:rPr>
          <w:rFonts w:ascii="Times New Roman" w:hAnsi="Times New Roman" w:cs="Times New Roman"/>
          <w:sz w:val="28"/>
          <w:szCs w:val="28"/>
        </w:rPr>
        <w:sectPr w:rsidR="00AA6B76" w:rsidSect="00AA6B76">
          <w:pgSz w:w="16838" w:h="11906" w:orient="landscape"/>
          <w:pgMar w:top="1701" w:right="1134" w:bottom="850" w:left="851" w:header="709" w:footer="709" w:gutter="0"/>
          <w:cols w:space="708"/>
          <w:docGrid w:linePitch="360"/>
        </w:sectPr>
      </w:pPr>
    </w:p>
    <w:p w:rsidR="00AA6B76" w:rsidRDefault="00AA6B76" w:rsidP="00AA6B76">
      <w:pPr>
        <w:ind w:firstLine="709"/>
        <w:rPr>
          <w:rFonts w:ascii="Times New Roman" w:hAnsi="Times New Roman" w:cs="Times New Roman"/>
          <w:b/>
          <w:bCs/>
          <w:i/>
          <w:sz w:val="28"/>
          <w:szCs w:val="24"/>
          <w:u w:val="single"/>
        </w:rPr>
      </w:pPr>
      <w:r>
        <w:rPr>
          <w:rFonts w:ascii="Times New Roman" w:hAnsi="Times New Roman" w:cs="Times New Roman"/>
          <w:b/>
          <w:bCs/>
          <w:i/>
          <w:noProof/>
          <w:sz w:val="28"/>
          <w:szCs w:val="24"/>
          <w:u w:val="single"/>
          <w:lang w:eastAsia="ru-RU"/>
        </w:rPr>
        <w:lastRenderedPageBreak/>
        <w:drawing>
          <wp:inline distT="0" distB="0" distL="0" distR="0">
            <wp:extent cx="4572000" cy="3051810"/>
            <wp:effectExtent l="19050" t="0" r="0" b="0"/>
            <wp:docPr id="1" name="Рисунок 1" descr="C:\Users\Октябрьское\Desktop\pension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тябрьское\Desktop\pensionery.jpg"/>
                    <pic:cNvPicPr>
                      <a:picLocks noChangeAspect="1" noChangeArrowheads="1"/>
                    </pic:cNvPicPr>
                  </pic:nvPicPr>
                  <pic:blipFill>
                    <a:blip r:embed="rId11" cstate="print"/>
                    <a:srcRect/>
                    <a:stretch>
                      <a:fillRect/>
                    </a:stretch>
                  </pic:blipFill>
                  <pic:spPr bwMode="auto">
                    <a:xfrm>
                      <a:off x="0" y="0"/>
                      <a:ext cx="4572000" cy="3051810"/>
                    </a:xfrm>
                    <a:prstGeom prst="rect">
                      <a:avLst/>
                    </a:prstGeom>
                    <a:noFill/>
                    <a:ln w="9525">
                      <a:noFill/>
                      <a:miter lim="800000"/>
                      <a:headEnd/>
                      <a:tailEnd/>
                    </a:ln>
                  </pic:spPr>
                </pic:pic>
              </a:graphicData>
            </a:graphic>
          </wp:inline>
        </w:drawing>
      </w:r>
    </w:p>
    <w:p w:rsidR="00AA6B76" w:rsidRPr="00AB3D2B" w:rsidRDefault="00AA6B76" w:rsidP="00AA6B76">
      <w:pPr>
        <w:spacing w:after="0" w:line="240" w:lineRule="auto"/>
        <w:ind w:firstLine="709"/>
        <w:jc w:val="both"/>
        <w:rPr>
          <w:rFonts w:ascii="Times New Roman" w:hAnsi="Times New Roman" w:cs="Times New Roman"/>
          <w:b/>
          <w:bCs/>
          <w:i/>
          <w:sz w:val="28"/>
          <w:szCs w:val="24"/>
          <w:u w:val="single"/>
        </w:rPr>
      </w:pPr>
      <w:r w:rsidRPr="00AB3D2B">
        <w:rPr>
          <w:rFonts w:ascii="Times New Roman" w:hAnsi="Times New Roman" w:cs="Times New Roman"/>
          <w:b/>
          <w:bCs/>
          <w:i/>
          <w:sz w:val="28"/>
          <w:szCs w:val="24"/>
          <w:u w:val="single"/>
        </w:rPr>
        <w:t>ЧТО НУЖНО ЗНАТЬ О ПЕНСИОННОЙ СИСТЕМЕ</w:t>
      </w:r>
    </w:p>
    <w:p w:rsidR="00AA6B76" w:rsidRPr="00AB3D2B" w:rsidRDefault="00AA6B76" w:rsidP="00AA6B76">
      <w:pPr>
        <w:spacing w:after="0" w:line="240" w:lineRule="auto"/>
        <w:ind w:firstLine="709"/>
        <w:jc w:val="both"/>
        <w:rPr>
          <w:rFonts w:ascii="Times New Roman" w:hAnsi="Times New Roman" w:cs="Times New Roman"/>
          <w:sz w:val="28"/>
          <w:szCs w:val="24"/>
        </w:rPr>
      </w:pPr>
      <w:r w:rsidRPr="00AB3D2B">
        <w:rPr>
          <w:rFonts w:ascii="Times New Roman" w:hAnsi="Times New Roman" w:cs="Times New Roman"/>
          <w:sz w:val="28"/>
          <w:szCs w:val="24"/>
        </w:rPr>
        <w:t xml:space="preserve">В соответствии с федеральным законом </w:t>
      </w:r>
      <w:r>
        <w:rPr>
          <w:rFonts w:ascii="Times New Roman" w:hAnsi="Times New Roman" w:cs="Times New Roman"/>
          <w:sz w:val="28"/>
          <w:szCs w:val="24"/>
        </w:rPr>
        <w:t>№</w:t>
      </w:r>
      <w:r w:rsidRPr="00AB3D2B">
        <w:rPr>
          <w:rFonts w:ascii="Times New Roman" w:hAnsi="Times New Roman" w:cs="Times New Roman"/>
          <w:sz w:val="28"/>
          <w:szCs w:val="24"/>
        </w:rPr>
        <w:t xml:space="preserve"> 350-ФЗ от 3 октября 2018 года в России проводится постепенное повышение общеустановленного возраста, дающего право на назначение страховой пенсии по старости и пенсии по государственному обеспечению. Изменения будут происходить поэтапно в течение длительного переходного периода, который составит 10 лет и завершится в 2028 году.</w:t>
      </w:r>
    </w:p>
    <w:p w:rsidR="00AA6B76" w:rsidRPr="00AB3D2B" w:rsidRDefault="00AA6B76" w:rsidP="00AA6B76">
      <w:pPr>
        <w:spacing w:after="0" w:line="240" w:lineRule="auto"/>
        <w:ind w:firstLine="709"/>
        <w:jc w:val="both"/>
        <w:rPr>
          <w:rFonts w:ascii="Times New Roman" w:hAnsi="Times New Roman" w:cs="Times New Roman"/>
          <w:sz w:val="28"/>
          <w:szCs w:val="24"/>
        </w:rPr>
      </w:pPr>
      <w:r w:rsidRPr="00AB3D2B">
        <w:rPr>
          <w:rFonts w:ascii="Times New Roman" w:hAnsi="Times New Roman" w:cs="Times New Roman"/>
          <w:sz w:val="28"/>
          <w:szCs w:val="24"/>
        </w:rPr>
        <w:t xml:space="preserve">В результате пенсионный возраст будет повышен на 5 лет и установлен на уровне 60 лет для женщин и 65 лет для мужчин. В 2018 году пенсионный возраст женщин составлял 55 лет, пенсионный возраст мужчин - 60 лет. </w:t>
      </w:r>
    </w:p>
    <w:p w:rsidR="00AA6B76" w:rsidRPr="00AB3D2B" w:rsidRDefault="00AA6B76" w:rsidP="00AA6B76">
      <w:pPr>
        <w:spacing w:after="0" w:line="240" w:lineRule="auto"/>
        <w:ind w:firstLine="709"/>
        <w:jc w:val="both"/>
        <w:rPr>
          <w:rFonts w:ascii="Times New Roman" w:hAnsi="Times New Roman" w:cs="Times New Roman"/>
          <w:i/>
          <w:sz w:val="28"/>
          <w:szCs w:val="24"/>
        </w:rPr>
      </w:pPr>
      <w:r w:rsidRPr="00AB3D2B">
        <w:rPr>
          <w:rFonts w:ascii="Times New Roman" w:hAnsi="Times New Roman" w:cs="Times New Roman"/>
          <w:b/>
          <w:bCs/>
          <w:i/>
          <w:sz w:val="28"/>
          <w:szCs w:val="24"/>
        </w:rPr>
        <w:t>Индексация страховых пенсий с 1 июня 2022 года</w:t>
      </w:r>
    </w:p>
    <w:p w:rsidR="00AA6B76" w:rsidRPr="00AB3D2B" w:rsidRDefault="00AA6B76" w:rsidP="00AA6B76">
      <w:pPr>
        <w:spacing w:after="0" w:line="240" w:lineRule="auto"/>
        <w:ind w:firstLine="709"/>
        <w:jc w:val="both"/>
        <w:rPr>
          <w:rFonts w:ascii="Times New Roman" w:hAnsi="Times New Roman" w:cs="Times New Roman"/>
          <w:sz w:val="28"/>
          <w:szCs w:val="24"/>
        </w:rPr>
      </w:pPr>
      <w:r w:rsidRPr="00AB3D2B">
        <w:rPr>
          <w:rFonts w:ascii="Times New Roman" w:hAnsi="Times New Roman" w:cs="Times New Roman"/>
          <w:sz w:val="28"/>
          <w:szCs w:val="24"/>
        </w:rPr>
        <w:t>С 1 июня 2022 года в соответствии с постановлением Правительства Российской Федерации от 28 мая 2022 г.</w:t>
      </w:r>
      <w:r>
        <w:rPr>
          <w:rFonts w:ascii="Times New Roman" w:hAnsi="Times New Roman" w:cs="Times New Roman"/>
          <w:sz w:val="28"/>
          <w:szCs w:val="24"/>
        </w:rPr>
        <w:t xml:space="preserve"> №</w:t>
      </w:r>
      <w:r w:rsidRPr="00AB3D2B">
        <w:rPr>
          <w:rFonts w:ascii="Times New Roman" w:hAnsi="Times New Roman" w:cs="Times New Roman"/>
          <w:sz w:val="28"/>
          <w:szCs w:val="24"/>
        </w:rPr>
        <w:t xml:space="preserve"> 973 страховые пенсии дополнительно проиндексированы на 10%. Размер фиксированной выплаты после индексации увеличился до 7 220,74 рубля в месяц, стоимость пенсионного коэффициента - до 118,10 рубля.</w:t>
      </w:r>
    </w:p>
    <w:p w:rsidR="00AA6B76" w:rsidRPr="00AB3D2B" w:rsidRDefault="00AA6B76" w:rsidP="00AA6B76">
      <w:pPr>
        <w:spacing w:after="0" w:line="240" w:lineRule="auto"/>
        <w:ind w:firstLine="709"/>
        <w:jc w:val="both"/>
        <w:rPr>
          <w:rFonts w:ascii="Times New Roman" w:hAnsi="Times New Roman" w:cs="Times New Roman"/>
          <w:sz w:val="28"/>
          <w:szCs w:val="24"/>
        </w:rPr>
      </w:pPr>
      <w:r w:rsidRPr="00AB3D2B">
        <w:rPr>
          <w:rFonts w:ascii="Times New Roman" w:hAnsi="Times New Roman" w:cs="Times New Roman"/>
          <w:sz w:val="28"/>
          <w:szCs w:val="24"/>
        </w:rPr>
        <w:t xml:space="preserve">В результате дополнительной индексации страховых пенсий размер прибавки к пенсии у каждого пенсионера индивидуален в зависимости от размера получаемой пенсии до индексации. Для того чтобы узнать, на сколько с 1 июня 2022 года повысилась пенсия, необходимо размер получаемой страховой пенсии (которая состоит из страховой пенсии, исчисленной исходя из общей суммы пенсионных коэффициентов, и фиксированной выплаты) умножить на 1,1 (10%). </w:t>
      </w:r>
    </w:p>
    <w:p w:rsidR="00AA6B76" w:rsidRPr="00AB3D2B" w:rsidRDefault="00AA6B76" w:rsidP="00AA6B76">
      <w:pPr>
        <w:spacing w:after="0" w:line="240" w:lineRule="auto"/>
        <w:ind w:firstLine="709"/>
        <w:jc w:val="both"/>
        <w:rPr>
          <w:rFonts w:ascii="Times New Roman" w:hAnsi="Times New Roman" w:cs="Times New Roman"/>
          <w:b/>
          <w:bCs/>
          <w:i/>
          <w:sz w:val="28"/>
          <w:szCs w:val="24"/>
          <w:u w:val="single"/>
        </w:rPr>
      </w:pPr>
      <w:r w:rsidRPr="00AB3D2B">
        <w:rPr>
          <w:rFonts w:ascii="Times New Roman" w:hAnsi="Times New Roman" w:cs="Times New Roman"/>
          <w:b/>
          <w:bCs/>
          <w:i/>
          <w:sz w:val="28"/>
          <w:szCs w:val="24"/>
          <w:u w:val="single"/>
        </w:rPr>
        <w:t>СОЦИАЛЬНАЯ ПОМОЩЬ ПЕНСИОНЕРАМ</w:t>
      </w:r>
    </w:p>
    <w:p w:rsidR="00AA6B76" w:rsidRPr="00AB3D2B" w:rsidRDefault="00AA6B76" w:rsidP="00AA6B76">
      <w:pPr>
        <w:spacing w:after="0" w:line="240" w:lineRule="auto"/>
        <w:ind w:firstLine="709"/>
        <w:jc w:val="both"/>
        <w:rPr>
          <w:rFonts w:ascii="Times New Roman" w:hAnsi="Times New Roman" w:cs="Times New Roman"/>
          <w:bCs/>
          <w:sz w:val="28"/>
          <w:szCs w:val="24"/>
        </w:rPr>
      </w:pPr>
      <w:r w:rsidRPr="00AB3D2B">
        <w:rPr>
          <w:rFonts w:ascii="Times New Roman" w:hAnsi="Times New Roman" w:cs="Times New Roman"/>
          <w:bCs/>
          <w:sz w:val="28"/>
          <w:szCs w:val="24"/>
        </w:rPr>
        <w:t xml:space="preserve">Социальная помощь включает в себя доплату до прожиточного минимума, бесплатные лекарства, лечение в санатории и проезд к месту лечения. Государство оказывает ее малоимущим одиноко проживающим </w:t>
      </w:r>
      <w:r w:rsidRPr="00AB3D2B">
        <w:rPr>
          <w:rFonts w:ascii="Times New Roman" w:hAnsi="Times New Roman" w:cs="Times New Roman"/>
          <w:bCs/>
          <w:sz w:val="28"/>
          <w:szCs w:val="24"/>
        </w:rPr>
        <w:lastRenderedPageBreak/>
        <w:t>пенсионерам, если их доход ниже величины прожиточного минимума по данному субъекту РФ и это от них не зависит. Также социальную помощь предоставляют пенсионерам, которые имеют на нее право по закону.</w:t>
      </w:r>
    </w:p>
    <w:p w:rsidR="00AA6B76" w:rsidRPr="00AB3D2B" w:rsidRDefault="00AA6B76" w:rsidP="00AA6B76">
      <w:pPr>
        <w:spacing w:after="0" w:line="240" w:lineRule="auto"/>
        <w:ind w:firstLine="709"/>
        <w:jc w:val="both"/>
        <w:rPr>
          <w:rFonts w:ascii="Times New Roman" w:hAnsi="Times New Roman" w:cs="Times New Roman"/>
          <w:bCs/>
          <w:sz w:val="28"/>
          <w:szCs w:val="24"/>
        </w:rPr>
      </w:pPr>
      <w:r w:rsidRPr="00AB3D2B">
        <w:rPr>
          <w:rFonts w:ascii="Times New Roman" w:hAnsi="Times New Roman" w:cs="Times New Roman"/>
          <w:bCs/>
          <w:sz w:val="28"/>
          <w:szCs w:val="24"/>
        </w:rPr>
        <w:t>Чтобы посчитать общую сумму материального обеспечения, складывают все, что получает пенсионер. Сюда входят денежные выплаты и денежные эквиваленты льгот, в том числе оплата телефона, жилья, коммунальных услуги проезда на всех видах пассажирского транспорта — городского, пригородного и междугородного, а также денежные компенсации расходов на указанные услуги.</w:t>
      </w:r>
    </w:p>
    <w:p w:rsidR="00AA6B76" w:rsidRPr="00AB3D2B" w:rsidRDefault="00AA6B76" w:rsidP="00AA6B76">
      <w:pPr>
        <w:spacing w:after="0" w:line="240" w:lineRule="auto"/>
        <w:ind w:firstLine="709"/>
        <w:jc w:val="both"/>
        <w:rPr>
          <w:rFonts w:ascii="Times New Roman" w:hAnsi="Times New Roman" w:cs="Times New Roman"/>
          <w:bCs/>
          <w:sz w:val="28"/>
          <w:szCs w:val="24"/>
        </w:rPr>
      </w:pPr>
      <w:r w:rsidRPr="00AB3D2B">
        <w:rPr>
          <w:rFonts w:ascii="Times New Roman" w:hAnsi="Times New Roman" w:cs="Times New Roman"/>
          <w:bCs/>
          <w:sz w:val="28"/>
          <w:szCs w:val="24"/>
        </w:rPr>
        <w:t>Также пенсионеры могут получить денежные выплаты и натуральную помощь в виде топлива, продуктов питания, одежды, обуви, медикаментов. Заявление о предоставлении государственной социальной помощи надо подать в орган соцзащиты населения или в территориальный орган ПФР, если пенсионер хочет получить пакет соцуслуг или федеральную социальную доплату к пенсии.</w:t>
      </w:r>
    </w:p>
    <w:p w:rsidR="00AA6B76" w:rsidRDefault="00AA6B76" w:rsidP="00AA6B76">
      <w:pPr>
        <w:rPr>
          <w:rFonts w:ascii="Times New Roman" w:hAnsi="Times New Roman" w:cs="Times New Roman"/>
          <w:bCs/>
          <w:i/>
          <w:sz w:val="24"/>
          <w:szCs w:val="24"/>
        </w:rPr>
      </w:pPr>
    </w:p>
    <w:p w:rsidR="00AA6B76" w:rsidRPr="00AB3D2B" w:rsidRDefault="00AA6B76" w:rsidP="00AA6B76">
      <w:pPr>
        <w:rPr>
          <w:i/>
        </w:rPr>
      </w:pPr>
      <w:r w:rsidRPr="00AB3D2B">
        <w:rPr>
          <w:rFonts w:ascii="Times New Roman" w:hAnsi="Times New Roman" w:cs="Times New Roman"/>
          <w:bCs/>
          <w:i/>
          <w:sz w:val="24"/>
          <w:szCs w:val="24"/>
        </w:rPr>
        <w:t>ст. 12 ФЗ от 17.07.1999 № 178-ФЗ «О государственной социальной помощи»</w:t>
      </w: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4373" w:rsidRPr="00C344EE" w:rsidRDefault="00404373" w:rsidP="00404373">
      <w:pPr>
        <w:spacing w:after="0" w:line="240" w:lineRule="auto"/>
        <w:ind w:firstLine="709"/>
        <w:jc w:val="both"/>
        <w:rPr>
          <w:rFonts w:ascii="Times New Roman" w:hAnsi="Times New Roman"/>
          <w:sz w:val="28"/>
          <w:szCs w:val="28"/>
        </w:rPr>
      </w:pPr>
      <w:r w:rsidRPr="00C344EE">
        <w:rPr>
          <w:rFonts w:ascii="Times New Roman" w:hAnsi="Times New Roman"/>
          <w:sz w:val="28"/>
          <w:szCs w:val="28"/>
        </w:rPr>
        <w:t>Действующим уголовным законом в Российской Федерации запрещен свободный оборот наркотических средств, психотропных веществ, их аналогов, а также растений, содержащих наркотические средства.</w:t>
      </w:r>
    </w:p>
    <w:p w:rsidR="00404373" w:rsidRPr="00C344EE" w:rsidRDefault="00404373" w:rsidP="00404373">
      <w:pPr>
        <w:spacing w:after="0" w:line="240" w:lineRule="auto"/>
        <w:ind w:firstLine="709"/>
        <w:jc w:val="both"/>
        <w:rPr>
          <w:rFonts w:ascii="Times New Roman" w:hAnsi="Times New Roman"/>
          <w:sz w:val="28"/>
          <w:szCs w:val="28"/>
        </w:rPr>
      </w:pPr>
      <w:r w:rsidRPr="00C344EE">
        <w:rPr>
          <w:rFonts w:ascii="Times New Roman" w:hAnsi="Times New Roman"/>
          <w:sz w:val="28"/>
          <w:szCs w:val="28"/>
        </w:rPr>
        <w:t>Как правило, наркотики и иные запрещенные вещества поступают в страну в результате контрабанды, под которой понимается</w:t>
      </w:r>
      <w:r>
        <w:rPr>
          <w:rFonts w:ascii="Times New Roman" w:hAnsi="Times New Roman"/>
          <w:sz w:val="28"/>
          <w:szCs w:val="28"/>
        </w:rPr>
        <w:t xml:space="preserve"> </w:t>
      </w:r>
      <w:r w:rsidRPr="00C344EE">
        <w:rPr>
          <w:rFonts w:ascii="Times New Roman" w:hAnsi="Times New Roman"/>
          <w:sz w:val="28"/>
          <w:szCs w:val="28"/>
        </w:rPr>
        <w:t xml:space="preserve">незаконное перемещение через таможенную границу Таможенного союза, членом которого является Российская Федерация, либо Государственную границу Российской Федерации с государствами - членами Таможенного союза </w:t>
      </w:r>
      <w:r>
        <w:rPr>
          <w:rFonts w:ascii="Times New Roman" w:hAnsi="Times New Roman"/>
          <w:sz w:val="28"/>
          <w:szCs w:val="28"/>
        </w:rPr>
        <w:t>запрещенных</w:t>
      </w:r>
      <w:r w:rsidRPr="00C344EE">
        <w:rPr>
          <w:rFonts w:ascii="Times New Roman" w:hAnsi="Times New Roman"/>
          <w:sz w:val="28"/>
          <w:szCs w:val="28"/>
        </w:rPr>
        <w:t xml:space="preserve"> веществ помимо</w:t>
      </w:r>
      <w:r>
        <w:rPr>
          <w:rFonts w:ascii="Times New Roman" w:hAnsi="Times New Roman"/>
          <w:sz w:val="28"/>
          <w:szCs w:val="28"/>
        </w:rPr>
        <w:t>,</w:t>
      </w:r>
      <w:r w:rsidRPr="00C344EE">
        <w:rPr>
          <w:rFonts w:ascii="Times New Roman" w:hAnsi="Times New Roman"/>
          <w:sz w:val="28"/>
          <w:szCs w:val="28"/>
        </w:rPr>
        <w:t xml:space="preserve">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w:t>
      </w:r>
      <w:r>
        <w:rPr>
          <w:rFonts w:ascii="Times New Roman" w:hAnsi="Times New Roman"/>
          <w:sz w:val="28"/>
          <w:szCs w:val="28"/>
        </w:rPr>
        <w:t xml:space="preserve"> их</w:t>
      </w:r>
      <w:r w:rsidRPr="00C344EE">
        <w:rPr>
          <w:rFonts w:ascii="Times New Roman" w:hAnsi="Times New Roman"/>
          <w:sz w:val="28"/>
          <w:szCs w:val="28"/>
        </w:rPr>
        <w:t xml:space="preserve"> декларированием. Кроме того, контрабандой </w:t>
      </w:r>
      <w:r>
        <w:rPr>
          <w:rFonts w:ascii="Times New Roman" w:hAnsi="Times New Roman"/>
          <w:sz w:val="28"/>
          <w:szCs w:val="28"/>
        </w:rPr>
        <w:t xml:space="preserve">также </w:t>
      </w:r>
      <w:r w:rsidRPr="00C344EE">
        <w:rPr>
          <w:rFonts w:ascii="Times New Roman" w:hAnsi="Times New Roman"/>
          <w:sz w:val="28"/>
          <w:szCs w:val="28"/>
        </w:rPr>
        <w:t>является незаконная пересылка указанных средств путем международн</w:t>
      </w:r>
      <w:r>
        <w:rPr>
          <w:rFonts w:ascii="Times New Roman" w:hAnsi="Times New Roman"/>
          <w:sz w:val="28"/>
          <w:szCs w:val="28"/>
        </w:rPr>
        <w:t>ых</w:t>
      </w:r>
      <w:r w:rsidRPr="00C344EE">
        <w:rPr>
          <w:rFonts w:ascii="Times New Roman" w:hAnsi="Times New Roman"/>
          <w:sz w:val="28"/>
          <w:szCs w:val="28"/>
        </w:rPr>
        <w:t xml:space="preserve"> почто</w:t>
      </w:r>
      <w:r>
        <w:rPr>
          <w:rFonts w:ascii="Times New Roman" w:hAnsi="Times New Roman"/>
          <w:sz w:val="28"/>
          <w:szCs w:val="28"/>
        </w:rPr>
        <w:t>вых</w:t>
      </w:r>
      <w:r w:rsidRPr="00C344EE">
        <w:rPr>
          <w:rFonts w:ascii="Times New Roman" w:hAnsi="Times New Roman"/>
          <w:sz w:val="28"/>
          <w:szCs w:val="28"/>
        </w:rPr>
        <w:t xml:space="preserve"> отправлени</w:t>
      </w:r>
      <w:r>
        <w:rPr>
          <w:rFonts w:ascii="Times New Roman" w:hAnsi="Times New Roman"/>
          <w:sz w:val="28"/>
          <w:szCs w:val="28"/>
        </w:rPr>
        <w:t>й</w:t>
      </w:r>
      <w:r w:rsidRPr="00C344EE">
        <w:rPr>
          <w:rFonts w:ascii="Times New Roman" w:hAnsi="Times New Roman"/>
          <w:sz w:val="28"/>
          <w:szCs w:val="28"/>
        </w:rPr>
        <w:t>.</w:t>
      </w:r>
    </w:p>
    <w:p w:rsidR="00404373" w:rsidRPr="00C344EE" w:rsidRDefault="00404373" w:rsidP="00404373">
      <w:pPr>
        <w:spacing w:after="0" w:line="240" w:lineRule="auto"/>
        <w:ind w:firstLine="709"/>
        <w:jc w:val="both"/>
        <w:rPr>
          <w:rFonts w:ascii="Times New Roman" w:hAnsi="Times New Roman"/>
          <w:sz w:val="28"/>
          <w:szCs w:val="28"/>
        </w:rPr>
      </w:pPr>
      <w:r w:rsidRPr="00C344EE">
        <w:rPr>
          <w:rFonts w:ascii="Times New Roman" w:hAnsi="Times New Roman"/>
          <w:sz w:val="28"/>
          <w:szCs w:val="28"/>
        </w:rPr>
        <w:t>За незаконную пересылку указанных средств</w:t>
      </w:r>
      <w:r>
        <w:rPr>
          <w:rFonts w:ascii="Times New Roman" w:hAnsi="Times New Roman"/>
          <w:sz w:val="28"/>
          <w:szCs w:val="28"/>
        </w:rPr>
        <w:t>, веществ, растений</w:t>
      </w:r>
      <w:r w:rsidRPr="00C344EE">
        <w:rPr>
          <w:rFonts w:ascii="Times New Roman" w:hAnsi="Times New Roman"/>
          <w:sz w:val="28"/>
          <w:szCs w:val="28"/>
        </w:rPr>
        <w:t xml:space="preserve"> в случае установления их незаконного перемещения через</w:t>
      </w:r>
      <w:r w:rsidRPr="00423830">
        <w:rPr>
          <w:rFonts w:ascii="Times New Roman" w:hAnsi="Times New Roman"/>
          <w:sz w:val="28"/>
          <w:szCs w:val="28"/>
        </w:rPr>
        <w:t xml:space="preserve"> </w:t>
      </w:r>
      <w:r w:rsidRPr="00C344EE">
        <w:rPr>
          <w:rFonts w:ascii="Times New Roman" w:hAnsi="Times New Roman"/>
          <w:sz w:val="28"/>
          <w:szCs w:val="28"/>
        </w:rPr>
        <w:t xml:space="preserve">таможенную границу </w:t>
      </w:r>
      <w:r>
        <w:rPr>
          <w:rFonts w:ascii="Times New Roman" w:hAnsi="Times New Roman"/>
          <w:sz w:val="28"/>
          <w:szCs w:val="28"/>
        </w:rPr>
        <w:t>РФ</w:t>
      </w:r>
      <w:r w:rsidRPr="00C344EE">
        <w:rPr>
          <w:rFonts w:ascii="Times New Roman" w:hAnsi="Times New Roman"/>
          <w:sz w:val="28"/>
          <w:szCs w:val="28"/>
        </w:rPr>
        <w:t>, виновное лицо подлежит привл</w:t>
      </w:r>
      <w:r>
        <w:rPr>
          <w:rFonts w:ascii="Times New Roman" w:hAnsi="Times New Roman"/>
          <w:sz w:val="28"/>
          <w:szCs w:val="28"/>
        </w:rPr>
        <w:t>ечению к ответственности по ст.</w:t>
      </w:r>
      <w:r w:rsidRPr="00C344EE">
        <w:rPr>
          <w:rFonts w:ascii="Times New Roman" w:hAnsi="Times New Roman"/>
          <w:sz w:val="28"/>
          <w:szCs w:val="28"/>
        </w:rPr>
        <w:t xml:space="preserve">ст. 228.1 (незаконные производство, сбыт или пересылка запрещенных веществ) и 229.1 (контрабанда) </w:t>
      </w:r>
      <w:r>
        <w:rPr>
          <w:rFonts w:ascii="Times New Roman" w:hAnsi="Times New Roman"/>
          <w:sz w:val="28"/>
          <w:szCs w:val="28"/>
        </w:rPr>
        <w:t>Уголовного кодекса Российской Федерации.</w:t>
      </w:r>
    </w:p>
    <w:p w:rsidR="00404373" w:rsidRPr="00C344EE" w:rsidRDefault="00404373" w:rsidP="00404373">
      <w:pPr>
        <w:spacing w:after="0" w:line="240" w:lineRule="auto"/>
        <w:ind w:firstLine="709"/>
        <w:jc w:val="both"/>
        <w:rPr>
          <w:rFonts w:ascii="Times New Roman" w:hAnsi="Times New Roman"/>
          <w:sz w:val="28"/>
          <w:szCs w:val="28"/>
        </w:rPr>
      </w:pPr>
      <w:r w:rsidRPr="00C344EE">
        <w:rPr>
          <w:rFonts w:ascii="Times New Roman" w:hAnsi="Times New Roman"/>
          <w:sz w:val="28"/>
          <w:szCs w:val="28"/>
        </w:rPr>
        <w:t xml:space="preserve">В соответствии с перечисленными статьями действующего уголовного закона подобные действия при наличии отдельных квалифицирующих признаков (совершенные организованной группой или в отношении запрещенных </w:t>
      </w:r>
      <w:r>
        <w:rPr>
          <w:rFonts w:ascii="Times New Roman" w:hAnsi="Times New Roman"/>
          <w:sz w:val="28"/>
          <w:szCs w:val="28"/>
        </w:rPr>
        <w:t>средств в особо крупном размере</w:t>
      </w:r>
      <w:r w:rsidRPr="00C344EE">
        <w:rPr>
          <w:rFonts w:ascii="Times New Roman" w:hAnsi="Times New Roman"/>
          <w:sz w:val="28"/>
          <w:szCs w:val="28"/>
        </w:rPr>
        <w:t>) влекут за собой ответственность вплоть до лишения свободы на срок от пятнадцати до двадцати лет или пожизненное лишение свободы.</w:t>
      </w:r>
    </w:p>
    <w:p w:rsidR="00404373" w:rsidRPr="00C344EE" w:rsidRDefault="00404373" w:rsidP="00404373">
      <w:pPr>
        <w:spacing w:after="0" w:line="240" w:lineRule="auto"/>
        <w:ind w:firstLine="709"/>
        <w:jc w:val="both"/>
        <w:rPr>
          <w:rFonts w:ascii="Times New Roman" w:hAnsi="Times New Roman"/>
          <w:sz w:val="28"/>
          <w:szCs w:val="28"/>
        </w:rPr>
      </w:pPr>
      <w:r w:rsidRPr="00C344EE">
        <w:rPr>
          <w:rFonts w:ascii="Times New Roman" w:hAnsi="Times New Roman"/>
          <w:sz w:val="28"/>
          <w:szCs w:val="28"/>
        </w:rPr>
        <w:lastRenderedPageBreak/>
        <w:t>В виду высокой степени общественной опасности данные преступлени</w:t>
      </w:r>
      <w:r>
        <w:rPr>
          <w:rFonts w:ascii="Times New Roman" w:hAnsi="Times New Roman"/>
          <w:sz w:val="28"/>
          <w:szCs w:val="28"/>
        </w:rPr>
        <w:t>я</w:t>
      </w:r>
      <w:r w:rsidRPr="00C344EE">
        <w:rPr>
          <w:rFonts w:ascii="Times New Roman" w:hAnsi="Times New Roman"/>
          <w:sz w:val="28"/>
          <w:szCs w:val="28"/>
        </w:rPr>
        <w:t xml:space="preserve"> относится к категории особо тяжких.</w:t>
      </w:r>
    </w:p>
    <w:p w:rsidR="00AA6B76" w:rsidRDefault="00AA6B76" w:rsidP="0040437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04373" w:rsidRPr="005231AB" w:rsidRDefault="00404373" w:rsidP="00404373">
      <w:pPr>
        <w:spacing w:after="0" w:line="240" w:lineRule="auto"/>
        <w:rPr>
          <w:rFonts w:ascii="Times New Roman" w:eastAsia="Times New Roman" w:hAnsi="Times New Roman" w:cs="Times New Roman"/>
          <w:b/>
          <w:sz w:val="48"/>
          <w:szCs w:val="48"/>
          <w:lang w:eastAsia="ru-RU"/>
        </w:rPr>
      </w:pPr>
      <w:r w:rsidRPr="005231AB">
        <w:rPr>
          <w:rFonts w:ascii="Times New Roman" w:eastAsia="Times New Roman" w:hAnsi="Times New Roman" w:cs="Times New Roman"/>
          <w:b/>
          <w:sz w:val="48"/>
          <w:szCs w:val="48"/>
          <w:lang w:eastAsia="ru-RU"/>
        </w:rPr>
        <w:t>Сообщи, где торгуют смертью</w:t>
      </w:r>
    </w:p>
    <w:p w:rsidR="00404373" w:rsidRPr="005231AB" w:rsidRDefault="00404373" w:rsidP="004043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895600"/>
            <wp:effectExtent l="0" t="0" r="0" b="0"/>
            <wp:docPr id="2" name="Рисунок 1" descr="https://gochs-karasuk.nso.ru/sites/gochs-karasuk.nso.ru/wodby_files/files/styles/image_without_gallery/public/news/2022/10/akciya_thumb.jpg?itok=t5xyP9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chs-karasuk.nso.ru/sites/gochs-karasuk.nso.ru/wodby_files/files/styles/image_without_gallery/public/news/2022/10/akciya_thumb.jpg?itok=t5xyP9U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895600"/>
                    </a:xfrm>
                    <a:prstGeom prst="rect">
                      <a:avLst/>
                    </a:prstGeom>
                    <a:noFill/>
                    <a:ln>
                      <a:noFill/>
                    </a:ln>
                  </pic:spPr>
                </pic:pic>
              </a:graphicData>
            </a:graphic>
          </wp:inline>
        </w:drawing>
      </w:r>
    </w:p>
    <w:p w:rsidR="00404373" w:rsidRPr="005231AB" w:rsidRDefault="00404373" w:rsidP="00404373">
      <w:pPr>
        <w:spacing w:before="100" w:beforeAutospacing="1" w:after="100" w:afterAutospacing="1" w:line="240" w:lineRule="auto"/>
        <w:rPr>
          <w:rFonts w:ascii="Times New Roman" w:eastAsia="Times New Roman" w:hAnsi="Times New Roman" w:cs="Times New Roman"/>
          <w:sz w:val="28"/>
          <w:szCs w:val="28"/>
          <w:lang w:eastAsia="ru-RU"/>
        </w:rPr>
      </w:pPr>
      <w:r w:rsidRPr="005231AB">
        <w:rPr>
          <w:rFonts w:ascii="Times New Roman" w:eastAsia="Times New Roman" w:hAnsi="Times New Roman" w:cs="Times New Roman"/>
          <w:sz w:val="28"/>
          <w:szCs w:val="28"/>
          <w:lang w:eastAsia="ru-RU"/>
        </w:rPr>
        <w:t>На территории оперативного обслуживания МО МВД России «Карасукский»  проводятся мероприятия, посвященные «Международному дню борьбы с наркоманией».</w:t>
      </w:r>
    </w:p>
    <w:p w:rsidR="00404373" w:rsidRPr="005231AB" w:rsidRDefault="00404373" w:rsidP="00404373">
      <w:pPr>
        <w:spacing w:before="100" w:beforeAutospacing="1" w:after="100" w:afterAutospacing="1" w:line="240" w:lineRule="auto"/>
        <w:rPr>
          <w:rFonts w:ascii="Times New Roman" w:eastAsia="Times New Roman" w:hAnsi="Times New Roman" w:cs="Times New Roman"/>
          <w:sz w:val="28"/>
          <w:szCs w:val="28"/>
          <w:lang w:eastAsia="ru-RU"/>
        </w:rPr>
      </w:pPr>
      <w:r w:rsidRPr="005231AB">
        <w:rPr>
          <w:rFonts w:ascii="Times New Roman" w:eastAsia="Times New Roman" w:hAnsi="Times New Roman" w:cs="Times New Roman"/>
          <w:sz w:val="28"/>
          <w:szCs w:val="28"/>
          <w:lang w:eastAsia="ru-RU"/>
        </w:rPr>
        <w:t>Иинформацию о лицах, причастных к незаконному обороту наркотиков, организации, либо содержанию притонов можно сообщить по телефону 83835533222 дежурная часть МО МВД «Карасукский».</w:t>
      </w: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AA6B76" w:rsidRDefault="00AA6B76"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AD4274" w:rsidRDefault="00002612" w:rsidP="00A729A5">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r w:rsidRPr="00A729A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w:t>
      </w:r>
      <w:r w:rsidR="00AA6B76">
        <w:rPr>
          <w:rFonts w:ascii="Times New Roman" w:eastAsia="Times New Roman" w:hAnsi="Times New Roman" w:cs="Times New Roman"/>
          <w:b/>
          <w:i/>
          <w:sz w:val="20"/>
          <w:szCs w:val="20"/>
          <w:lang w:eastAsia="ru-RU"/>
        </w:rPr>
        <w:t>35(99) от 01.11</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Default="00A84C1F" w:rsidP="002C7331">
      <w:pPr>
        <w:autoSpaceDE w:val="0"/>
        <w:autoSpaceDN w:val="0"/>
        <w:adjustRightInd w:val="0"/>
        <w:jc w:val="both"/>
        <w:rPr>
          <w:i/>
          <w:sz w:val="20"/>
          <w:szCs w:val="20"/>
        </w:rPr>
      </w:pPr>
    </w:p>
    <w:p w:rsidR="00AA6B76" w:rsidRDefault="00B558E0" w:rsidP="00AA6B76">
      <w:pPr>
        <w:pStyle w:val="ac"/>
        <w:numPr>
          <w:ilvl w:val="0"/>
          <w:numId w:val="45"/>
        </w:numPr>
        <w:ind w:left="0" w:firstLine="709"/>
        <w:jc w:val="both"/>
        <w:rPr>
          <w:sz w:val="20"/>
          <w:szCs w:val="20"/>
        </w:rPr>
      </w:pPr>
      <w:r w:rsidRPr="00473F3D">
        <w:rPr>
          <w:sz w:val="20"/>
          <w:szCs w:val="20"/>
        </w:rPr>
        <w:t>Постановление администрации Октябрьского сельсовета Карасукского район</w:t>
      </w:r>
      <w:r w:rsidR="00AA6B76">
        <w:rPr>
          <w:sz w:val="20"/>
          <w:szCs w:val="20"/>
        </w:rPr>
        <w:t>а Новосибирской области от 01.11</w:t>
      </w:r>
      <w:r w:rsidRPr="00473F3D">
        <w:rPr>
          <w:sz w:val="20"/>
          <w:szCs w:val="20"/>
        </w:rPr>
        <w:t xml:space="preserve">.2022г. № </w:t>
      </w:r>
      <w:r w:rsidR="00AA6B76">
        <w:rPr>
          <w:sz w:val="20"/>
          <w:szCs w:val="20"/>
        </w:rPr>
        <w:t>114</w:t>
      </w:r>
      <w:r w:rsidRPr="00473F3D">
        <w:rPr>
          <w:sz w:val="20"/>
          <w:szCs w:val="20"/>
        </w:rPr>
        <w:t xml:space="preserve"> «</w:t>
      </w:r>
      <w:r w:rsidR="00AA6B76" w:rsidRPr="00AA6B76">
        <w:rPr>
          <w:sz w:val="20"/>
          <w:szCs w:val="20"/>
        </w:rPr>
        <w:t>О перечнях нормативных правовых актов, содержащих обязательные требования</w:t>
      </w:r>
      <w:r w:rsidRPr="00746DC7">
        <w:rPr>
          <w:sz w:val="20"/>
          <w:szCs w:val="20"/>
        </w:rPr>
        <w:t>».</w:t>
      </w:r>
    </w:p>
    <w:p w:rsidR="00404373" w:rsidRPr="00404373" w:rsidRDefault="00AA6B76" w:rsidP="00404373">
      <w:pPr>
        <w:pStyle w:val="ac"/>
        <w:numPr>
          <w:ilvl w:val="0"/>
          <w:numId w:val="45"/>
        </w:numPr>
        <w:ind w:left="0" w:firstLine="709"/>
        <w:jc w:val="both"/>
        <w:rPr>
          <w:sz w:val="20"/>
          <w:szCs w:val="20"/>
        </w:rPr>
      </w:pPr>
      <w:r w:rsidRPr="00AA6B76">
        <w:rPr>
          <w:bCs/>
        </w:rPr>
        <w:t>ЧТО НУЖНО ЗНАТЬ О ПЕНСИОННОЙ СИСТЕМЕ</w:t>
      </w:r>
      <w:r w:rsidR="00404373">
        <w:rPr>
          <w:bCs/>
        </w:rPr>
        <w:t>.</w:t>
      </w:r>
    </w:p>
    <w:p w:rsidR="00404373" w:rsidRPr="00404373" w:rsidRDefault="00404373" w:rsidP="00404373">
      <w:pPr>
        <w:pStyle w:val="ac"/>
        <w:numPr>
          <w:ilvl w:val="0"/>
          <w:numId w:val="45"/>
        </w:numPr>
        <w:ind w:left="0" w:firstLine="709"/>
        <w:jc w:val="both"/>
        <w:rPr>
          <w:sz w:val="20"/>
          <w:szCs w:val="20"/>
        </w:rPr>
      </w:pPr>
      <w:r w:rsidRPr="00404373">
        <w:rPr>
          <w:sz w:val="20"/>
          <w:szCs w:val="20"/>
        </w:rPr>
        <w:t>Сообщи, где торгуют смертью</w:t>
      </w:r>
      <w:r>
        <w:rPr>
          <w:sz w:val="20"/>
          <w:szCs w:val="20"/>
        </w:rPr>
        <w:t>.</w:t>
      </w:r>
    </w:p>
    <w:p w:rsidR="00AA6B76" w:rsidRPr="00404373" w:rsidRDefault="00AA6B76" w:rsidP="00404373">
      <w:pPr>
        <w:pStyle w:val="ac"/>
        <w:ind w:left="709"/>
        <w:jc w:val="both"/>
        <w:rPr>
          <w:sz w:val="20"/>
          <w:szCs w:val="20"/>
        </w:rPr>
      </w:pPr>
    </w:p>
    <w:p w:rsidR="0060372E" w:rsidRPr="00A60288" w:rsidRDefault="0060372E" w:rsidP="00A60288">
      <w:pPr>
        <w:autoSpaceDE w:val="0"/>
        <w:autoSpaceDN w:val="0"/>
        <w:adjustRightInd w:val="0"/>
        <w:jc w:val="both"/>
        <w:rPr>
          <w:i/>
          <w:sz w:val="20"/>
          <w:szCs w:val="20"/>
        </w:rPr>
      </w:pPr>
    </w:p>
    <w:sectPr w:rsidR="0060372E" w:rsidRPr="00A60288" w:rsidSect="00AA6B76">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F2E" w:rsidRDefault="00257F2E" w:rsidP="00D31FAC">
      <w:pPr>
        <w:spacing w:after="0" w:line="240" w:lineRule="auto"/>
      </w:pPr>
      <w:r>
        <w:separator/>
      </w:r>
    </w:p>
  </w:endnote>
  <w:endnote w:type="continuationSeparator" w:id="1">
    <w:p w:rsidR="00257F2E" w:rsidRDefault="00257F2E"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C4025C" w:rsidRDefault="00707669">
        <w:pPr>
          <w:pStyle w:val="aa"/>
          <w:jc w:val="right"/>
        </w:pPr>
        <w:fldSimple w:instr="PAGE   \* MERGEFORMAT">
          <w:r w:rsidR="00404373">
            <w:rPr>
              <w:noProof/>
            </w:rPr>
            <w:t>9</w:t>
          </w:r>
        </w:fldSimple>
      </w:p>
    </w:sdtContent>
  </w:sdt>
  <w:p w:rsidR="00C4025C" w:rsidRDefault="00C402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F2E" w:rsidRDefault="00257F2E" w:rsidP="00D31FAC">
      <w:pPr>
        <w:spacing w:after="0" w:line="240" w:lineRule="auto"/>
      </w:pPr>
      <w:r>
        <w:separator/>
      </w:r>
    </w:p>
  </w:footnote>
  <w:footnote w:type="continuationSeparator" w:id="1">
    <w:p w:rsidR="00257F2E" w:rsidRDefault="00257F2E"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707669" w:rsidP="002A5BA5">
    <w:pPr>
      <w:pStyle w:val="a8"/>
      <w:framePr w:wrap="around" w:vAnchor="text" w:hAnchor="margin" w:xAlign="center" w:y="1"/>
      <w:rPr>
        <w:rStyle w:val="af6"/>
      </w:rPr>
    </w:pPr>
    <w:r>
      <w:rPr>
        <w:rStyle w:val="af6"/>
      </w:rPr>
      <w:fldChar w:fldCharType="begin"/>
    </w:r>
    <w:r w:rsidR="00C4025C">
      <w:rPr>
        <w:rStyle w:val="af6"/>
      </w:rPr>
      <w:instrText xml:space="preserve">PAGE  </w:instrText>
    </w:r>
    <w:r>
      <w:rPr>
        <w:rStyle w:val="af6"/>
      </w:rPr>
      <w:fldChar w:fldCharType="end"/>
    </w:r>
  </w:p>
  <w:p w:rsidR="00C4025C" w:rsidRDefault="00C4025C">
    <w:pPr>
      <w:pStyle w:val="a8"/>
    </w:pPr>
  </w:p>
  <w:p w:rsidR="00C4025C" w:rsidRDefault="00C4025C"/>
  <w:p w:rsidR="00C4025C" w:rsidRDefault="00C4025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C" w:rsidRDefault="00C4025C" w:rsidP="002A5BA5">
    <w:pPr>
      <w:pStyle w:val="a8"/>
      <w:framePr w:wrap="around" w:vAnchor="text" w:hAnchor="margin" w:xAlign="center" w:y="1"/>
      <w:rPr>
        <w:rStyle w:val="af6"/>
      </w:rPr>
    </w:pPr>
  </w:p>
  <w:p w:rsidR="00C4025C" w:rsidRPr="00BF7C70" w:rsidRDefault="00C4025C"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C76DB">
      <w:rPr>
        <w:rFonts w:ascii="Cambria" w:hAnsi="Cambria"/>
        <w:sz w:val="32"/>
        <w:szCs w:val="32"/>
      </w:rPr>
      <w:t xml:space="preserve">тник </w:t>
    </w:r>
    <w:r w:rsidR="008621C0">
      <w:rPr>
        <w:rFonts w:ascii="Cambria" w:hAnsi="Cambria"/>
        <w:sz w:val="32"/>
        <w:szCs w:val="32"/>
      </w:rPr>
      <w:t xml:space="preserve">Октябрьского сельсовета </w:t>
    </w:r>
    <w:r w:rsidR="00AA6B76">
      <w:rPr>
        <w:rFonts w:ascii="Cambria" w:hAnsi="Cambria"/>
        <w:sz w:val="32"/>
        <w:szCs w:val="32"/>
      </w:rPr>
      <w:t>№35(99</w:t>
    </w:r>
    <w:r>
      <w:rPr>
        <w:rFonts w:ascii="Cambria" w:hAnsi="Cambria"/>
        <w:sz w:val="32"/>
        <w:szCs w:val="32"/>
      </w:rPr>
      <w:t xml:space="preserve">) </w:t>
    </w:r>
    <w:r w:rsidRPr="00682015">
      <w:rPr>
        <w:rFonts w:ascii="Cambria" w:hAnsi="Cambria"/>
        <w:sz w:val="32"/>
        <w:szCs w:val="32"/>
      </w:rPr>
      <w:t>от</w:t>
    </w:r>
    <w:r w:rsidR="00AA6B76">
      <w:rPr>
        <w:rFonts w:ascii="Cambria" w:hAnsi="Cambria"/>
        <w:sz w:val="32"/>
        <w:szCs w:val="32"/>
      </w:rPr>
      <w:t xml:space="preserve"> 01.11</w:t>
    </w:r>
    <w:r>
      <w:rPr>
        <w:rFonts w:ascii="Cambria" w:hAnsi="Cambria"/>
        <w:sz w:val="32"/>
        <w:szCs w:val="32"/>
      </w:rPr>
      <w:t>.2022 года</w:t>
    </w:r>
  </w:p>
  <w:p w:rsidR="00C4025C" w:rsidRDefault="00C4025C"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1C274205"/>
    <w:multiLevelType w:val="hybridMultilevel"/>
    <w:tmpl w:val="B72A74D8"/>
    <w:lvl w:ilvl="0" w:tplc="D25E038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FCC5D28"/>
    <w:multiLevelType w:val="hybridMultilevel"/>
    <w:tmpl w:val="53C62A18"/>
    <w:lvl w:ilvl="0" w:tplc="8C7A8B6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76390E"/>
    <w:multiLevelType w:val="multilevel"/>
    <w:tmpl w:val="C3A8C0A6"/>
    <w:lvl w:ilvl="0">
      <w:start w:val="1"/>
      <w:numFmt w:val="decimal"/>
      <w:lvlText w:val="%1."/>
      <w:lvlJc w:val="left"/>
      <w:pPr>
        <w:tabs>
          <w:tab w:val="num" w:pos="840"/>
        </w:tabs>
        <w:ind w:left="840" w:hanging="48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3B5C66CE"/>
    <w:multiLevelType w:val="hybridMultilevel"/>
    <w:tmpl w:val="39D4E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61D1A6C"/>
    <w:multiLevelType w:val="multilevel"/>
    <w:tmpl w:val="C9E4C9C8"/>
    <w:lvl w:ilvl="0">
      <w:start w:val="1"/>
      <w:numFmt w:val="decimal"/>
      <w:lvlText w:val="%1."/>
      <w:lvlJc w:val="left"/>
      <w:pPr>
        <w:ind w:left="450" w:hanging="45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D554E99"/>
    <w:multiLevelType w:val="hybridMultilevel"/>
    <w:tmpl w:val="31AE33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2">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0"/>
  </w:num>
  <w:num w:numId="2">
    <w:abstractNumId w:val="10"/>
  </w:num>
  <w:num w:numId="3">
    <w:abstractNumId w:val="4"/>
  </w:num>
  <w:num w:numId="4">
    <w:abstractNumId w:val="8"/>
  </w:num>
  <w:num w:numId="5">
    <w:abstractNumId w:val="41"/>
  </w:num>
  <w:num w:numId="6">
    <w:abstractNumId w:val="34"/>
  </w:num>
  <w:num w:numId="7">
    <w:abstractNumId w:val="36"/>
  </w:num>
  <w:num w:numId="8">
    <w:abstractNumId w:val="46"/>
  </w:num>
  <w:num w:numId="9">
    <w:abstractNumId w:val="37"/>
  </w:num>
  <w:num w:numId="10">
    <w:abstractNumId w:val="16"/>
  </w:num>
  <w:num w:numId="11">
    <w:abstractNumId w:val="35"/>
  </w:num>
  <w:num w:numId="12">
    <w:abstractNumId w:val="33"/>
  </w:num>
  <w:num w:numId="13">
    <w:abstractNumId w:val="5"/>
  </w:num>
  <w:num w:numId="14">
    <w:abstractNumId w:val="17"/>
  </w:num>
  <w:num w:numId="15">
    <w:abstractNumId w:val="13"/>
  </w:num>
  <w:num w:numId="16">
    <w:abstractNumId w:val="14"/>
  </w:num>
  <w:num w:numId="17">
    <w:abstractNumId w:val="19"/>
  </w:num>
  <w:num w:numId="18">
    <w:abstractNumId w:val="42"/>
  </w:num>
  <w:num w:numId="19">
    <w:abstractNumId w:val="27"/>
  </w:num>
  <w:num w:numId="20">
    <w:abstractNumId w:val="30"/>
  </w:num>
  <w:num w:numId="21">
    <w:abstractNumId w:val="38"/>
  </w:num>
  <w:num w:numId="22">
    <w:abstractNumId w:val="32"/>
  </w:num>
  <w:num w:numId="23">
    <w:abstractNumId w:val="4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6"/>
  </w:num>
  <w:num w:numId="28">
    <w:abstractNumId w:val="22"/>
  </w:num>
  <w:num w:numId="29">
    <w:abstractNumId w:val="20"/>
  </w:num>
  <w:num w:numId="30">
    <w:abstractNumId w:val="39"/>
  </w:num>
  <w:num w:numId="31">
    <w:abstractNumId w:val="9"/>
  </w:num>
  <w:num w:numId="32">
    <w:abstractNumId w:val="18"/>
  </w:num>
  <w:num w:numId="33">
    <w:abstractNumId w:val="3"/>
  </w:num>
  <w:num w:numId="34">
    <w:abstractNumId w:val="40"/>
  </w:num>
  <w:num w:numId="35">
    <w:abstractNumId w:val="43"/>
  </w:num>
  <w:num w:numId="36">
    <w:abstractNumId w:val="31"/>
  </w:num>
  <w:num w:numId="37">
    <w:abstractNumId w:val="2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1"/>
  </w:num>
  <w:num w:numId="41">
    <w:abstractNumId w:val="23"/>
  </w:num>
  <w:num w:numId="42">
    <w:abstractNumId w:val="47"/>
  </w:num>
  <w:num w:numId="43">
    <w:abstractNumId w:val="28"/>
  </w:num>
  <w:num w:numId="44">
    <w:abstractNumId w:val="6"/>
  </w:num>
  <w:num w:numId="45">
    <w:abstractNumId w:val="12"/>
  </w:num>
  <w:num w:numId="46">
    <w:abstractNumId w:val="25"/>
  </w:num>
  <w:num w:numId="47">
    <w:abstractNumId w:val="1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473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3B7C"/>
    <w:rsid w:val="000A4608"/>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0628"/>
    <w:rsid w:val="001C3231"/>
    <w:rsid w:val="001C541A"/>
    <w:rsid w:val="001C57A1"/>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1E3A"/>
    <w:rsid w:val="002566DB"/>
    <w:rsid w:val="002573F4"/>
    <w:rsid w:val="00257F2E"/>
    <w:rsid w:val="00261257"/>
    <w:rsid w:val="00266A3B"/>
    <w:rsid w:val="002771C1"/>
    <w:rsid w:val="0027740F"/>
    <w:rsid w:val="00277616"/>
    <w:rsid w:val="0028033D"/>
    <w:rsid w:val="00291413"/>
    <w:rsid w:val="0029193B"/>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72"/>
    <w:rsid w:val="002F7EC1"/>
    <w:rsid w:val="00300030"/>
    <w:rsid w:val="003005DE"/>
    <w:rsid w:val="00300B8F"/>
    <w:rsid w:val="0030644E"/>
    <w:rsid w:val="0031253B"/>
    <w:rsid w:val="0031754A"/>
    <w:rsid w:val="0032028E"/>
    <w:rsid w:val="00320EB6"/>
    <w:rsid w:val="00333E33"/>
    <w:rsid w:val="00335B87"/>
    <w:rsid w:val="00337CDF"/>
    <w:rsid w:val="0034186E"/>
    <w:rsid w:val="00343B73"/>
    <w:rsid w:val="00343C0E"/>
    <w:rsid w:val="0034408F"/>
    <w:rsid w:val="003460B7"/>
    <w:rsid w:val="0035266C"/>
    <w:rsid w:val="00355624"/>
    <w:rsid w:val="00355FD3"/>
    <w:rsid w:val="00356D37"/>
    <w:rsid w:val="00357775"/>
    <w:rsid w:val="0036456D"/>
    <w:rsid w:val="00364E85"/>
    <w:rsid w:val="00365151"/>
    <w:rsid w:val="003770CA"/>
    <w:rsid w:val="00386502"/>
    <w:rsid w:val="003976D0"/>
    <w:rsid w:val="003A6D87"/>
    <w:rsid w:val="003C0AB3"/>
    <w:rsid w:val="003C1DA5"/>
    <w:rsid w:val="003C2651"/>
    <w:rsid w:val="003C30D2"/>
    <w:rsid w:val="003C50AB"/>
    <w:rsid w:val="003C5930"/>
    <w:rsid w:val="003D1AC8"/>
    <w:rsid w:val="003D500E"/>
    <w:rsid w:val="003E0595"/>
    <w:rsid w:val="003E3AAE"/>
    <w:rsid w:val="003E5389"/>
    <w:rsid w:val="003F1D3C"/>
    <w:rsid w:val="003F266D"/>
    <w:rsid w:val="003F360B"/>
    <w:rsid w:val="003F6DFB"/>
    <w:rsid w:val="003F7411"/>
    <w:rsid w:val="00401B2B"/>
    <w:rsid w:val="00404373"/>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2F8"/>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134A"/>
    <w:rsid w:val="005D2EF9"/>
    <w:rsid w:val="005D3471"/>
    <w:rsid w:val="005D6ACD"/>
    <w:rsid w:val="005D7E25"/>
    <w:rsid w:val="005E4054"/>
    <w:rsid w:val="005E4B2E"/>
    <w:rsid w:val="005F4629"/>
    <w:rsid w:val="005F5984"/>
    <w:rsid w:val="005F74D7"/>
    <w:rsid w:val="006007C7"/>
    <w:rsid w:val="006014AD"/>
    <w:rsid w:val="0060372E"/>
    <w:rsid w:val="00603B97"/>
    <w:rsid w:val="0061455E"/>
    <w:rsid w:val="00614B70"/>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10EF"/>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10DD"/>
    <w:rsid w:val="006C2975"/>
    <w:rsid w:val="006C4D15"/>
    <w:rsid w:val="006D04E4"/>
    <w:rsid w:val="006D6533"/>
    <w:rsid w:val="006E0952"/>
    <w:rsid w:val="006E1481"/>
    <w:rsid w:val="006E186A"/>
    <w:rsid w:val="006E5CA3"/>
    <w:rsid w:val="006F45AC"/>
    <w:rsid w:val="006F6023"/>
    <w:rsid w:val="006F65BA"/>
    <w:rsid w:val="00702E1D"/>
    <w:rsid w:val="0070721F"/>
    <w:rsid w:val="00707669"/>
    <w:rsid w:val="00715FBD"/>
    <w:rsid w:val="00725743"/>
    <w:rsid w:val="0073429C"/>
    <w:rsid w:val="00742B7D"/>
    <w:rsid w:val="00742C2C"/>
    <w:rsid w:val="00745FC6"/>
    <w:rsid w:val="00746DC7"/>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46BA"/>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21C0"/>
    <w:rsid w:val="008669CF"/>
    <w:rsid w:val="00867A40"/>
    <w:rsid w:val="008727DB"/>
    <w:rsid w:val="00872F1A"/>
    <w:rsid w:val="008806E4"/>
    <w:rsid w:val="00882048"/>
    <w:rsid w:val="00883ED8"/>
    <w:rsid w:val="00885267"/>
    <w:rsid w:val="008922D3"/>
    <w:rsid w:val="00892C62"/>
    <w:rsid w:val="00896D45"/>
    <w:rsid w:val="008A192F"/>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356E"/>
    <w:rsid w:val="009049D5"/>
    <w:rsid w:val="0090576E"/>
    <w:rsid w:val="00905CE5"/>
    <w:rsid w:val="00912315"/>
    <w:rsid w:val="00913190"/>
    <w:rsid w:val="00917B55"/>
    <w:rsid w:val="00923594"/>
    <w:rsid w:val="009265EC"/>
    <w:rsid w:val="00927CFF"/>
    <w:rsid w:val="00934BD8"/>
    <w:rsid w:val="00935A4A"/>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59C9"/>
    <w:rsid w:val="009E79D3"/>
    <w:rsid w:val="009F1D5C"/>
    <w:rsid w:val="009F623F"/>
    <w:rsid w:val="009F7CCA"/>
    <w:rsid w:val="00A01FEF"/>
    <w:rsid w:val="00A03AAB"/>
    <w:rsid w:val="00A03DA0"/>
    <w:rsid w:val="00A042FE"/>
    <w:rsid w:val="00A06CF7"/>
    <w:rsid w:val="00A11455"/>
    <w:rsid w:val="00A11806"/>
    <w:rsid w:val="00A13453"/>
    <w:rsid w:val="00A153A7"/>
    <w:rsid w:val="00A239C7"/>
    <w:rsid w:val="00A24620"/>
    <w:rsid w:val="00A24A1A"/>
    <w:rsid w:val="00A25756"/>
    <w:rsid w:val="00A411B6"/>
    <w:rsid w:val="00A47DD2"/>
    <w:rsid w:val="00A60288"/>
    <w:rsid w:val="00A719FF"/>
    <w:rsid w:val="00A729A5"/>
    <w:rsid w:val="00A73B4E"/>
    <w:rsid w:val="00A77F94"/>
    <w:rsid w:val="00A80C1A"/>
    <w:rsid w:val="00A81B24"/>
    <w:rsid w:val="00A84985"/>
    <w:rsid w:val="00A84C1F"/>
    <w:rsid w:val="00A86925"/>
    <w:rsid w:val="00A86D87"/>
    <w:rsid w:val="00A901C0"/>
    <w:rsid w:val="00AA0455"/>
    <w:rsid w:val="00AA68BD"/>
    <w:rsid w:val="00AA6B76"/>
    <w:rsid w:val="00AA7038"/>
    <w:rsid w:val="00AB0CD0"/>
    <w:rsid w:val="00AB14A6"/>
    <w:rsid w:val="00AB2A80"/>
    <w:rsid w:val="00AB30E2"/>
    <w:rsid w:val="00AC0264"/>
    <w:rsid w:val="00AC1336"/>
    <w:rsid w:val="00AC201E"/>
    <w:rsid w:val="00AC76DB"/>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8E0"/>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01EB"/>
    <w:rsid w:val="00C17680"/>
    <w:rsid w:val="00C21ACC"/>
    <w:rsid w:val="00C22175"/>
    <w:rsid w:val="00C2241A"/>
    <w:rsid w:val="00C24374"/>
    <w:rsid w:val="00C24416"/>
    <w:rsid w:val="00C3171D"/>
    <w:rsid w:val="00C34C60"/>
    <w:rsid w:val="00C34E53"/>
    <w:rsid w:val="00C379F1"/>
    <w:rsid w:val="00C4025C"/>
    <w:rsid w:val="00C420F7"/>
    <w:rsid w:val="00C43D2E"/>
    <w:rsid w:val="00C45226"/>
    <w:rsid w:val="00C46D08"/>
    <w:rsid w:val="00C46E2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4A01"/>
    <w:rsid w:val="00D31FAC"/>
    <w:rsid w:val="00D35680"/>
    <w:rsid w:val="00D37184"/>
    <w:rsid w:val="00D3745C"/>
    <w:rsid w:val="00D379EE"/>
    <w:rsid w:val="00D47559"/>
    <w:rsid w:val="00D507C3"/>
    <w:rsid w:val="00D51EB4"/>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4BC"/>
    <w:rsid w:val="00DC3FA4"/>
    <w:rsid w:val="00DD088A"/>
    <w:rsid w:val="00DD0A13"/>
    <w:rsid w:val="00DD3662"/>
    <w:rsid w:val="00DD36F4"/>
    <w:rsid w:val="00DD649F"/>
    <w:rsid w:val="00DD7121"/>
    <w:rsid w:val="00DD75C8"/>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4456"/>
    <w:rsid w:val="00E953B8"/>
    <w:rsid w:val="00E96710"/>
    <w:rsid w:val="00E97BA2"/>
    <w:rsid w:val="00E97F17"/>
    <w:rsid w:val="00EA0525"/>
    <w:rsid w:val="00EA1029"/>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18A0"/>
    <w:rsid w:val="00F46023"/>
    <w:rsid w:val="00F51F97"/>
    <w:rsid w:val="00F56041"/>
    <w:rsid w:val="00F64070"/>
    <w:rsid w:val="00F67E4F"/>
    <w:rsid w:val="00F71637"/>
    <w:rsid w:val="00F71956"/>
    <w:rsid w:val="00F75FC6"/>
    <w:rsid w:val="00F7708E"/>
    <w:rsid w:val="00F77A6B"/>
    <w:rsid w:val="00F82730"/>
    <w:rsid w:val="00F83279"/>
    <w:rsid w:val="00FA3860"/>
    <w:rsid w:val="00FA402A"/>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qFormat/>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numbering" w:customStyle="1" w:styleId="330">
    <w:name w:val="Нет списка33"/>
    <w:next w:val="a7"/>
    <w:uiPriority w:val="99"/>
    <w:semiHidden/>
    <w:unhideWhenUsed/>
    <w:rsid w:val="002F7E72"/>
  </w:style>
  <w:style w:type="numbering" w:customStyle="1" w:styleId="340">
    <w:name w:val="Нет списка34"/>
    <w:next w:val="a7"/>
    <w:uiPriority w:val="99"/>
    <w:semiHidden/>
    <w:unhideWhenUsed/>
    <w:rsid w:val="006C10DD"/>
  </w:style>
  <w:style w:type="paragraph" w:customStyle="1" w:styleId="BodyText10">
    <w:name w:val="Body Text1"/>
    <w:basedOn w:val="a4"/>
    <w:rsid w:val="00C4025C"/>
    <w:pPr>
      <w:spacing w:after="0" w:line="240" w:lineRule="auto"/>
      <w:jc w:val="both"/>
    </w:pPr>
    <w:rPr>
      <w:rFonts w:ascii="Times New Roman" w:eastAsia="Times New Roman" w:hAnsi="Times New Roman" w:cs="Times New Roman"/>
      <w:sz w:val="28"/>
      <w:szCs w:val="28"/>
      <w:lang w:eastAsia="ru-RU"/>
    </w:rPr>
  </w:style>
  <w:style w:type="numbering" w:customStyle="1" w:styleId="350">
    <w:name w:val="Нет списка35"/>
    <w:next w:val="a7"/>
    <w:uiPriority w:val="99"/>
    <w:semiHidden/>
    <w:unhideWhenUsed/>
    <w:rsid w:val="00A7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39571670">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163710</TotalTime>
  <Pages>9</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460</cp:revision>
  <cp:lastPrinted>2021-12-01T01:54:00Z</cp:lastPrinted>
  <dcterms:created xsi:type="dcterms:W3CDTF">2016-10-18T07:36:00Z</dcterms:created>
  <dcterms:modified xsi:type="dcterms:W3CDTF">2022-11-24T07:59:00Z</dcterms:modified>
</cp:coreProperties>
</file>